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1D7" w:rsidRDefault="009041D7" w:rsidP="009041D7">
      <w:pPr>
        <w:jc w:val="center"/>
        <w:rPr>
          <w:b/>
          <w:u w:val="single"/>
        </w:rPr>
      </w:pPr>
      <w:r>
        <w:rPr>
          <w:b/>
          <w:u w:val="single"/>
        </w:rPr>
        <w:t>ОСНОВНО УЧИЛИЩЕ „ИВАН ВАЗОВ”-с. УСТРЕМ, общ. ТОПОЛОВГРАД</w:t>
      </w:r>
    </w:p>
    <w:p w:rsidR="009041D7" w:rsidRDefault="009041D7" w:rsidP="009041D7">
      <w:pPr>
        <w:jc w:val="center"/>
        <w:rPr>
          <w:u w:val="single"/>
        </w:rPr>
      </w:pPr>
      <w:r>
        <w:rPr>
          <w:u w:val="single"/>
        </w:rPr>
        <w:t xml:space="preserve">ул. „Възраждане ” № 3, тел. </w:t>
      </w:r>
      <w:r>
        <w:rPr>
          <w:u w:val="single"/>
          <w:lang w:val="ru-RU"/>
        </w:rPr>
        <w:t>0878289984</w:t>
      </w:r>
      <w:r>
        <w:rPr>
          <w:u w:val="single"/>
        </w:rPr>
        <w:t xml:space="preserve">, </w:t>
      </w:r>
      <w:proofErr w:type="gramStart"/>
      <w:r>
        <w:rPr>
          <w:u w:val="single"/>
          <w:lang w:val="en-US"/>
        </w:rPr>
        <w:t>e</w:t>
      </w:r>
      <w:r>
        <w:rPr>
          <w:u w:val="single"/>
          <w:lang w:val="ru-RU"/>
        </w:rPr>
        <w:t>-</w:t>
      </w:r>
      <w:r>
        <w:rPr>
          <w:u w:val="single"/>
          <w:lang w:val="en-US"/>
        </w:rPr>
        <w:t>mail</w:t>
      </w:r>
      <w:r>
        <w:rPr>
          <w:u w:val="single"/>
          <w:lang w:val="ru-RU"/>
        </w:rPr>
        <w:t xml:space="preserve">  </w:t>
      </w:r>
      <w:proofErr w:type="spellStart"/>
      <w:r>
        <w:rPr>
          <w:u w:val="single"/>
          <w:lang w:val="en-US"/>
        </w:rPr>
        <w:t>ou</w:t>
      </w:r>
      <w:proofErr w:type="spellEnd"/>
      <w:r>
        <w:rPr>
          <w:u w:val="single"/>
          <w:lang w:val="ru-RU"/>
        </w:rPr>
        <w:t>_</w:t>
      </w:r>
      <w:proofErr w:type="spellStart"/>
      <w:r>
        <w:rPr>
          <w:u w:val="single"/>
          <w:lang w:val="en-US"/>
        </w:rPr>
        <w:t>ivan</w:t>
      </w:r>
      <w:proofErr w:type="spellEnd"/>
      <w:r>
        <w:rPr>
          <w:u w:val="single"/>
          <w:lang w:val="ru-RU"/>
        </w:rPr>
        <w:t>_</w:t>
      </w:r>
      <w:proofErr w:type="spellStart"/>
      <w:r>
        <w:rPr>
          <w:u w:val="single"/>
          <w:lang w:val="en-US"/>
        </w:rPr>
        <w:t>vazov</w:t>
      </w:r>
      <w:proofErr w:type="spellEnd"/>
      <w:r>
        <w:rPr>
          <w:u w:val="single"/>
          <w:lang w:val="ru-RU"/>
        </w:rPr>
        <w:t>_</w:t>
      </w:r>
      <w:r>
        <w:rPr>
          <w:u w:val="single"/>
          <w:lang w:val="en-US"/>
        </w:rPr>
        <w:t>s</w:t>
      </w:r>
      <w:r>
        <w:rPr>
          <w:u w:val="single"/>
          <w:lang w:val="ru-RU"/>
        </w:rPr>
        <w:t>.</w:t>
      </w:r>
      <w:proofErr w:type="spellStart"/>
      <w:r>
        <w:rPr>
          <w:u w:val="single"/>
          <w:lang w:val="en-US"/>
        </w:rPr>
        <w:t>ustrem</w:t>
      </w:r>
      <w:proofErr w:type="spellEnd"/>
      <w:r>
        <w:rPr>
          <w:u w:val="single"/>
          <w:lang w:val="ru-RU"/>
        </w:rPr>
        <w:t>@</w:t>
      </w:r>
      <w:proofErr w:type="spellStart"/>
      <w:r>
        <w:rPr>
          <w:u w:val="single"/>
          <w:lang w:val="en-US"/>
        </w:rPr>
        <w:t>abv</w:t>
      </w:r>
      <w:proofErr w:type="spellEnd"/>
      <w:r>
        <w:rPr>
          <w:u w:val="single"/>
          <w:lang w:val="ru-RU"/>
        </w:rPr>
        <w:t>.</w:t>
      </w:r>
      <w:proofErr w:type="spellStart"/>
      <w:r>
        <w:rPr>
          <w:u w:val="single"/>
          <w:lang w:val="en-US"/>
        </w:rPr>
        <w:t>bg</w:t>
      </w:r>
      <w:proofErr w:type="spellEnd"/>
      <w:proofErr w:type="gramEnd"/>
    </w:p>
    <w:p w:rsidR="00E94219" w:rsidRDefault="00E94219">
      <w:pPr>
        <w:spacing w:after="12"/>
        <w:ind w:left="1109" w:right="-15"/>
        <w:jc w:val="center"/>
      </w:pPr>
    </w:p>
    <w:p w:rsidR="00BC7775" w:rsidRDefault="004C72AB">
      <w:pPr>
        <w:spacing w:after="12"/>
        <w:ind w:left="1109" w:right="-15"/>
        <w:jc w:val="center"/>
      </w:pPr>
      <w:r>
        <w:t xml:space="preserve">Утвърдил: </w:t>
      </w:r>
    </w:p>
    <w:p w:rsidR="00BC7775" w:rsidRDefault="004C72AB">
      <w:pPr>
        <w:spacing w:after="12"/>
        <w:ind w:left="1109" w:right="-15"/>
        <w:jc w:val="center"/>
      </w:pPr>
      <w:r>
        <w:t xml:space="preserve">Директор: </w:t>
      </w:r>
    </w:p>
    <w:p w:rsidR="00E94219" w:rsidRDefault="009041D7">
      <w:pPr>
        <w:ind w:left="6925" w:right="833" w:firstLine="360"/>
      </w:pPr>
      <w:r>
        <w:t>/Христина Петкова</w:t>
      </w:r>
      <w:r w:rsidR="004C72AB">
        <w:t xml:space="preserve">/ </w:t>
      </w:r>
    </w:p>
    <w:p w:rsidR="00BC7775" w:rsidRDefault="00BC7775">
      <w:pPr>
        <w:ind w:left="6925" w:right="833" w:firstLine="360"/>
      </w:pPr>
    </w:p>
    <w:p w:rsidR="00BC7775" w:rsidRDefault="004C72AB">
      <w:pPr>
        <w:spacing w:after="0" w:line="227" w:lineRule="auto"/>
        <w:ind w:left="426" w:right="10164" w:firstLine="0"/>
        <w:jc w:val="left"/>
      </w:pPr>
      <w:r>
        <w:rPr>
          <w:sz w:val="26"/>
        </w:rPr>
        <w:t xml:space="preserve"> </w:t>
      </w:r>
      <w:r>
        <w:rPr>
          <w:sz w:val="29"/>
        </w:rPr>
        <w:t xml:space="preserve"> </w:t>
      </w:r>
    </w:p>
    <w:p w:rsidR="00BC7775" w:rsidRDefault="004C72AB">
      <w:pPr>
        <w:spacing w:after="0" w:line="240" w:lineRule="auto"/>
        <w:ind w:left="0" w:firstLine="0"/>
        <w:jc w:val="center"/>
      </w:pPr>
      <w:r>
        <w:rPr>
          <w:b/>
          <w:sz w:val="40"/>
        </w:rPr>
        <w:t xml:space="preserve">ВЪТРЕШНИ ПРАВИЛА </w:t>
      </w:r>
    </w:p>
    <w:p w:rsidR="00BC7775" w:rsidRDefault="004C72AB">
      <w:pPr>
        <w:spacing w:after="0" w:line="240" w:lineRule="auto"/>
        <w:ind w:left="426" w:firstLine="0"/>
        <w:jc w:val="left"/>
      </w:pPr>
      <w:r>
        <w:rPr>
          <w:b/>
          <w:sz w:val="47"/>
        </w:rPr>
        <w:t xml:space="preserve"> </w:t>
      </w:r>
    </w:p>
    <w:p w:rsidR="00BC7775" w:rsidRDefault="004C72AB">
      <w:pPr>
        <w:spacing w:after="0" w:line="240" w:lineRule="auto"/>
        <w:ind w:left="1822" w:firstLine="0"/>
        <w:jc w:val="left"/>
      </w:pPr>
      <w:r>
        <w:rPr>
          <w:b/>
          <w:sz w:val="32"/>
        </w:rPr>
        <w:t xml:space="preserve">ЗА ДОСТЪП ДО ОБЩЕСТВЕНА ИНФОРМАЦИЯ </w:t>
      </w:r>
    </w:p>
    <w:p w:rsidR="00BC7775" w:rsidRDefault="004C72AB">
      <w:pPr>
        <w:spacing w:after="0" w:line="240" w:lineRule="auto"/>
        <w:ind w:left="426" w:firstLine="0"/>
        <w:jc w:val="left"/>
      </w:pPr>
      <w:r>
        <w:rPr>
          <w:b/>
          <w:sz w:val="34"/>
        </w:rPr>
        <w:t xml:space="preserve"> </w:t>
      </w:r>
    </w:p>
    <w:p w:rsidR="00BC7775" w:rsidRDefault="004C72AB">
      <w:pPr>
        <w:spacing w:after="0" w:line="240" w:lineRule="auto"/>
        <w:ind w:left="426" w:firstLine="0"/>
        <w:jc w:val="left"/>
      </w:pPr>
      <w:r>
        <w:rPr>
          <w:b/>
          <w:sz w:val="39"/>
        </w:rPr>
        <w:t xml:space="preserve"> </w:t>
      </w:r>
    </w:p>
    <w:p w:rsidR="00BC7775" w:rsidRDefault="004C72AB" w:rsidP="00E94219">
      <w:pPr>
        <w:pStyle w:val="Heading1"/>
        <w:jc w:val="both"/>
      </w:pPr>
      <w:r>
        <w:t xml:space="preserve">І. </w:t>
      </w:r>
      <w:r>
        <w:tab/>
        <w:t>ОБЩИ ПОЛОЖЕНИЯ:</w:t>
      </w:r>
      <w:r>
        <w:rPr>
          <w:u w:val="none"/>
        </w:rPr>
        <w:t xml:space="preserve"> </w:t>
      </w:r>
    </w:p>
    <w:p w:rsidR="00BC7775" w:rsidRDefault="004C72AB" w:rsidP="00E94219">
      <w:pPr>
        <w:spacing w:after="82" w:line="240" w:lineRule="auto"/>
        <w:ind w:left="426" w:firstLine="0"/>
      </w:pPr>
      <w:r>
        <w:rPr>
          <w:b/>
          <w:sz w:val="22"/>
        </w:rPr>
        <w:t xml:space="preserve"> </w:t>
      </w:r>
    </w:p>
    <w:p w:rsidR="00BC7775" w:rsidRDefault="004C72AB" w:rsidP="00E94219">
      <w:pPr>
        <w:ind w:left="1293"/>
      </w:pPr>
      <w:r>
        <w:t xml:space="preserve">Приемането, регистрирането, разпределянето, разглеждането на писмени заявления и </w:t>
      </w:r>
    </w:p>
    <w:p w:rsidR="00BC7775" w:rsidRDefault="004C72AB" w:rsidP="00E94219">
      <w:pPr>
        <w:ind w:left="10"/>
      </w:pPr>
      <w:r>
        <w:t>устни запитвания за достъп до обществена информация,</w:t>
      </w:r>
      <w:r w:rsidR="00E94219">
        <w:t xml:space="preserve"> </w:t>
      </w:r>
      <w:r>
        <w:t xml:space="preserve">изготвянето на решения за предоставяне или за отказ за предоставяне на обществена информация, формите на предоставяне, разходите и начините на тяхното заплащане се извършват съгласно настоящите вътрешни правила. </w:t>
      </w:r>
    </w:p>
    <w:p w:rsidR="00BC7775" w:rsidRDefault="004C72AB" w:rsidP="00E94219">
      <w:pPr>
        <w:ind w:left="0" w:firstLine="1283"/>
      </w:pPr>
      <w:r>
        <w:t xml:space="preserve">Предмет на правилата е всяка информация, свързана с обществения живот в Република България, даваща възможност на гражданите да си съставят мнение относно дейността на директора и учебното заведение. </w:t>
      </w:r>
    </w:p>
    <w:p w:rsidR="00BC7775" w:rsidRDefault="004C72AB" w:rsidP="00E94219">
      <w:pPr>
        <w:ind w:left="1293"/>
      </w:pPr>
      <w:r>
        <w:t xml:space="preserve">Информацията е обществена независимо от вида на нейния материален носител. </w:t>
      </w:r>
    </w:p>
    <w:p w:rsidR="00BC7775" w:rsidRDefault="004C72AB" w:rsidP="00E94219">
      <w:pPr>
        <w:ind w:left="1293"/>
      </w:pPr>
      <w:r>
        <w:t xml:space="preserve">Информацията създавана и съхранявана в учебното заведение е обществена по смисъла </w:t>
      </w:r>
    </w:p>
    <w:p w:rsidR="00BC7775" w:rsidRDefault="004C72AB" w:rsidP="00E94219">
      <w:pPr>
        <w:ind w:left="10"/>
      </w:pPr>
      <w:r>
        <w:t>на ЗДОИ. Учебното заведение е задължителен субект по смисъла на чл. 3, ал. 1 от</w:t>
      </w:r>
      <w:r w:rsidR="00E94219">
        <w:t xml:space="preserve"> </w:t>
      </w:r>
      <w:r>
        <w:t xml:space="preserve">ЗДОИ. </w:t>
      </w:r>
    </w:p>
    <w:p w:rsidR="00BC7775" w:rsidRDefault="004C72AB" w:rsidP="00E94219">
      <w:pPr>
        <w:ind w:left="549" w:firstLine="0"/>
      </w:pPr>
      <w:r>
        <w:t xml:space="preserve">Обществената </w:t>
      </w:r>
      <w:r>
        <w:tab/>
        <w:t xml:space="preserve">информация, </w:t>
      </w:r>
      <w:r>
        <w:tab/>
        <w:t xml:space="preserve">създавана </w:t>
      </w:r>
      <w:r>
        <w:tab/>
      </w:r>
      <w:r w:rsidR="00E94219">
        <w:t xml:space="preserve">и </w:t>
      </w:r>
      <w:r w:rsidR="00E94219">
        <w:tab/>
        <w:t xml:space="preserve">съхранявана </w:t>
      </w:r>
      <w:r w:rsidR="00E94219">
        <w:tab/>
        <w:t xml:space="preserve">от </w:t>
      </w:r>
      <w:r w:rsidR="00E94219">
        <w:tab/>
        <w:t xml:space="preserve">органите </w:t>
      </w:r>
      <w:r>
        <w:tab/>
        <w:t xml:space="preserve">техните администрации, е официална и служебна. В случаите, предвидени със закон, определена официална или служебна информация може да бъде обявена за класифицирана информация, представляваща държавна или служебна тайна. </w:t>
      </w:r>
    </w:p>
    <w:p w:rsidR="00BC7775" w:rsidRDefault="004C72AB" w:rsidP="00E94219">
      <w:pPr>
        <w:ind w:left="1293"/>
      </w:pPr>
      <w:r>
        <w:t xml:space="preserve">Официална е информацията, която се съдържа в актовете на държавните органи и на </w:t>
      </w:r>
    </w:p>
    <w:p w:rsidR="00BC7775" w:rsidRDefault="004C72AB" w:rsidP="00E94219">
      <w:pPr>
        <w:ind w:left="10"/>
      </w:pPr>
      <w:r>
        <w:t xml:space="preserve">органите на местното самоуправление при осъществяване на техните правомощия. </w:t>
      </w:r>
    </w:p>
    <w:p w:rsidR="00BC7775" w:rsidRDefault="004C72AB" w:rsidP="00E94219">
      <w:pPr>
        <w:ind w:left="1293"/>
      </w:pPr>
      <w:r>
        <w:t xml:space="preserve">Служебна е информацията, която се събира, създава и съхранява във връзка с </w:t>
      </w:r>
    </w:p>
    <w:p w:rsidR="00BC7775" w:rsidRDefault="004C72AB" w:rsidP="00E94219">
      <w:pPr>
        <w:ind w:left="10"/>
      </w:pPr>
      <w:r>
        <w:t xml:space="preserve">официалната информация, както и по повод дейността на органите и на техните администрации. </w:t>
      </w:r>
    </w:p>
    <w:p w:rsidR="00BC7775" w:rsidRDefault="004C72AB" w:rsidP="00E94219">
      <w:pPr>
        <w:ind w:left="1293"/>
      </w:pPr>
      <w:r>
        <w:t xml:space="preserve">Достъпът до официална и служебна обществена информация се предоставя по реда и при </w:t>
      </w:r>
    </w:p>
    <w:p w:rsidR="00BC7775" w:rsidRDefault="004C72AB" w:rsidP="00E94219">
      <w:pPr>
        <w:ind w:left="10"/>
      </w:pPr>
      <w:r>
        <w:t xml:space="preserve">условията на чл. 12 и чл. 13 от Закона за достъп до обществена информация (ЗДОИ). </w:t>
      </w:r>
    </w:p>
    <w:p w:rsidR="00BC7775" w:rsidRDefault="004C72AB" w:rsidP="00E94219">
      <w:pPr>
        <w:ind w:left="1293"/>
      </w:pPr>
      <w:r>
        <w:t xml:space="preserve">Произнасянето по постъпили заявления за достъп до обществена информация е от </w:t>
      </w:r>
    </w:p>
    <w:p w:rsidR="00BC7775" w:rsidRDefault="004C72AB" w:rsidP="00E94219">
      <w:pPr>
        <w:ind w:left="10"/>
      </w:pPr>
      <w:r>
        <w:t xml:space="preserve">изключителната компетентност на Директора на учебното заведение. </w:t>
      </w:r>
    </w:p>
    <w:p w:rsidR="00BC7775" w:rsidRDefault="004C72AB" w:rsidP="00E94219">
      <w:pPr>
        <w:ind w:left="1293"/>
      </w:pPr>
      <w:r>
        <w:t xml:space="preserve">При изпълнение на задълженията си по този закон администрацията на учебното </w:t>
      </w:r>
    </w:p>
    <w:p w:rsidR="00BC7775" w:rsidRDefault="004C72AB" w:rsidP="00E94219">
      <w:pPr>
        <w:ind w:left="10"/>
      </w:pPr>
      <w:r>
        <w:t xml:space="preserve">заведение спазва принципа за осигуряване на достъп до обществена информация. Ограниченията за предоставяне на достъп до обществена информация се прилагат от администрацията на учебното заведение по изключение и само на основанията, предвидени в ЗДОИ. </w:t>
      </w:r>
    </w:p>
    <w:p w:rsidR="00BC7775" w:rsidRDefault="004C72AB" w:rsidP="00E94219">
      <w:pPr>
        <w:ind w:left="1293"/>
      </w:pPr>
      <w:r>
        <w:t xml:space="preserve">Директорът информира за своята дейност чрез публикуване на интернет страницата на </w:t>
      </w:r>
    </w:p>
    <w:p w:rsidR="00BC7775" w:rsidRDefault="004C72AB" w:rsidP="00E94219">
      <w:pPr>
        <w:ind w:left="10"/>
      </w:pPr>
      <w:r>
        <w:t>учебното заведение или съобщаване в друга форма (брошури,</w:t>
      </w:r>
      <w:r w:rsidR="00E94219">
        <w:t xml:space="preserve"> </w:t>
      </w:r>
      <w:r>
        <w:t>информационно табло,</w:t>
      </w:r>
      <w:r w:rsidR="00E94219">
        <w:t xml:space="preserve"> </w:t>
      </w:r>
      <w:r>
        <w:t xml:space="preserve">публикации в средствата за масово осведомяване и др.). </w:t>
      </w:r>
    </w:p>
    <w:p w:rsidR="00BC7775" w:rsidRDefault="004C72AB" w:rsidP="00E94219">
      <w:pPr>
        <w:ind w:left="1293"/>
      </w:pPr>
      <w:r>
        <w:t xml:space="preserve">Основните принципи при осъществяване правото на достъп на гражданите до обществена </w:t>
      </w:r>
    </w:p>
    <w:p w:rsidR="00BC7775" w:rsidRDefault="004C72AB" w:rsidP="00E94219">
      <w:pPr>
        <w:ind w:left="10"/>
      </w:pPr>
      <w:r>
        <w:lastRenderedPageBreak/>
        <w:t xml:space="preserve">информация са: </w:t>
      </w:r>
    </w:p>
    <w:p w:rsidR="00BC7775" w:rsidRDefault="004C72AB" w:rsidP="00E94219">
      <w:pPr>
        <w:numPr>
          <w:ilvl w:val="0"/>
          <w:numId w:val="1"/>
        </w:numPr>
        <w:ind w:hanging="583"/>
      </w:pPr>
      <w:r>
        <w:t>откритост, достоверност и пълнота на</w:t>
      </w:r>
      <w:r w:rsidR="00E94219">
        <w:t xml:space="preserve"> </w:t>
      </w:r>
      <w:r>
        <w:t xml:space="preserve">информацията; </w:t>
      </w:r>
    </w:p>
    <w:p w:rsidR="00BC7775" w:rsidRDefault="004C72AB" w:rsidP="00E94219">
      <w:pPr>
        <w:numPr>
          <w:ilvl w:val="0"/>
          <w:numId w:val="1"/>
        </w:numPr>
        <w:ind w:hanging="583"/>
      </w:pPr>
      <w:r>
        <w:t xml:space="preserve">осигуряване на еднакви условия за достъп до обществена информация; </w:t>
      </w:r>
    </w:p>
    <w:p w:rsidR="00BC7775" w:rsidRDefault="004C72AB" w:rsidP="00E94219">
      <w:pPr>
        <w:numPr>
          <w:ilvl w:val="0"/>
          <w:numId w:val="1"/>
        </w:numPr>
        <w:ind w:hanging="583"/>
      </w:pPr>
      <w:r>
        <w:t xml:space="preserve">осигуряване на законност при търсенето и получаването на обществена информация; </w:t>
      </w:r>
    </w:p>
    <w:p w:rsidR="00BC7775" w:rsidRDefault="004C72AB" w:rsidP="00E94219">
      <w:pPr>
        <w:numPr>
          <w:ilvl w:val="0"/>
          <w:numId w:val="1"/>
        </w:numPr>
        <w:ind w:hanging="583"/>
      </w:pPr>
      <w:r>
        <w:t xml:space="preserve">защита на правото на информация; </w:t>
      </w:r>
    </w:p>
    <w:p w:rsidR="00BC7775" w:rsidRDefault="004C72AB" w:rsidP="00E94219">
      <w:pPr>
        <w:numPr>
          <w:ilvl w:val="0"/>
          <w:numId w:val="1"/>
        </w:numPr>
        <w:ind w:hanging="583"/>
      </w:pPr>
      <w:r>
        <w:t xml:space="preserve">защита на личната информация; </w:t>
      </w:r>
    </w:p>
    <w:p w:rsidR="00BC7775" w:rsidRDefault="004C72AB" w:rsidP="00E94219">
      <w:pPr>
        <w:numPr>
          <w:ilvl w:val="0"/>
          <w:numId w:val="1"/>
        </w:numPr>
        <w:ind w:hanging="583"/>
      </w:pPr>
      <w:r>
        <w:t xml:space="preserve">гарантиране на сигурността на обществото и държавата. </w:t>
      </w:r>
    </w:p>
    <w:p w:rsidR="00BC7775" w:rsidRDefault="004C72AB" w:rsidP="00E94219">
      <w:pPr>
        <w:spacing w:after="0" w:line="218" w:lineRule="auto"/>
        <w:ind w:left="426" w:right="9315" w:firstLine="0"/>
      </w:pPr>
      <w:r>
        <w:rPr>
          <w:sz w:val="26"/>
        </w:rPr>
        <w:t xml:space="preserve"> </w:t>
      </w:r>
      <w:r>
        <w:rPr>
          <w:sz w:val="33"/>
        </w:rPr>
        <w:t xml:space="preserve"> </w:t>
      </w:r>
    </w:p>
    <w:p w:rsidR="00BC7775" w:rsidRDefault="004C72AB" w:rsidP="00E94219">
      <w:pPr>
        <w:pStyle w:val="Heading1"/>
        <w:ind w:left="747"/>
        <w:jc w:val="both"/>
      </w:pPr>
      <w:r>
        <w:t>II.</w:t>
      </w:r>
      <w:r>
        <w:rPr>
          <w:rFonts w:ascii="Arial" w:eastAsia="Arial" w:hAnsi="Arial" w:cs="Arial"/>
          <w:u w:val="none"/>
        </w:rPr>
        <w:t xml:space="preserve"> </w:t>
      </w:r>
      <w:r>
        <w:t>СУБЕКТИ НА ПРАВОТО НА ДОСТЪП ДО ОБЩЕСТВЕНА ИНФОРМАЦИЯ</w:t>
      </w:r>
      <w:r>
        <w:rPr>
          <w:u w:val="none"/>
        </w:rPr>
        <w:t xml:space="preserve"> </w:t>
      </w:r>
    </w:p>
    <w:p w:rsidR="00BC7775" w:rsidRDefault="004C72AB" w:rsidP="00E94219">
      <w:pPr>
        <w:spacing w:after="79" w:line="240" w:lineRule="auto"/>
        <w:ind w:left="426" w:firstLine="0"/>
      </w:pPr>
      <w:r>
        <w:rPr>
          <w:b/>
          <w:i/>
          <w:sz w:val="23"/>
        </w:rPr>
        <w:t xml:space="preserve"> </w:t>
      </w:r>
    </w:p>
    <w:p w:rsidR="00BC7775" w:rsidRDefault="004C72AB" w:rsidP="00E94219">
      <w:pPr>
        <w:ind w:left="142" w:firstLine="719"/>
      </w:pPr>
      <w:r>
        <w:t xml:space="preserve">Всеки гражданин на територията на Република България има право на достъп до обществена информация. </w:t>
      </w:r>
    </w:p>
    <w:p w:rsidR="00BC7775" w:rsidRDefault="004C72AB" w:rsidP="00E94219">
      <w:pPr>
        <w:ind w:left="152"/>
      </w:pPr>
      <w:r>
        <w:t xml:space="preserve">Всяко юридическо лице има право на достъп до обществена информация. </w:t>
      </w:r>
    </w:p>
    <w:p w:rsidR="00BC7775" w:rsidRDefault="004C72AB" w:rsidP="00E94219">
      <w:pPr>
        <w:ind w:left="142" w:firstLine="719"/>
      </w:pPr>
      <w:r>
        <w:t xml:space="preserve">При упражняване на правото си на достъп до обществена информация, лицата не е необходимо да доказват наличието на законов интерес, както и да разясняват за причините и целите за упражняване на това право. </w:t>
      </w:r>
    </w:p>
    <w:p w:rsidR="00BC7775" w:rsidRDefault="004C72AB" w:rsidP="00E94219">
      <w:pPr>
        <w:ind w:left="142" w:firstLine="719"/>
      </w:pPr>
      <w:r>
        <w:t xml:space="preserve">При упражняване правото им на достъп администрацията на учебното заведение не може да ограничава лицата на основата на тяхната раса, народност, етническа принадлежност, пол, произход, религия, образование, убеждения, политическа принадлежност, лично и обществено положение или имуществено състояние. </w:t>
      </w:r>
    </w:p>
    <w:p w:rsidR="00BC7775" w:rsidRDefault="004C72AB" w:rsidP="00E94219">
      <w:pPr>
        <w:spacing w:after="0" w:line="240" w:lineRule="auto"/>
        <w:ind w:left="142" w:firstLine="0"/>
      </w:pPr>
      <w:r>
        <w:rPr>
          <w:sz w:val="26"/>
        </w:rPr>
        <w:t xml:space="preserve"> </w:t>
      </w:r>
    </w:p>
    <w:p w:rsidR="00BC7775" w:rsidRDefault="004C72AB" w:rsidP="00E94219">
      <w:pPr>
        <w:spacing w:after="0" w:line="240" w:lineRule="auto"/>
        <w:ind w:left="426" w:firstLine="0"/>
      </w:pPr>
      <w:r>
        <w:rPr>
          <w:sz w:val="29"/>
        </w:rPr>
        <w:t xml:space="preserve"> </w:t>
      </w:r>
    </w:p>
    <w:p w:rsidR="00BC7775" w:rsidRDefault="004C72AB" w:rsidP="00E94219">
      <w:pPr>
        <w:pStyle w:val="Heading1"/>
        <w:jc w:val="both"/>
      </w:pPr>
      <w:r>
        <w:t xml:space="preserve">ІІІ. </w:t>
      </w:r>
      <w:r>
        <w:tab/>
        <w:t>ДОСТЪП ДО ОБЩЕСТВЕНА ИНФОРМАЦИЯ</w:t>
      </w:r>
      <w:r>
        <w:rPr>
          <w:u w:val="none"/>
        </w:rPr>
        <w:t xml:space="preserve"> </w:t>
      </w:r>
    </w:p>
    <w:p w:rsidR="00BC7775" w:rsidRDefault="004C72AB" w:rsidP="00E94219">
      <w:pPr>
        <w:spacing w:after="89" w:line="276" w:lineRule="auto"/>
        <w:ind w:left="426" w:firstLine="0"/>
      </w:pPr>
      <w:r>
        <w:rPr>
          <w:b/>
          <w:sz w:val="23"/>
        </w:rPr>
        <w:t xml:space="preserve"> </w:t>
      </w:r>
    </w:p>
    <w:tbl>
      <w:tblPr>
        <w:tblStyle w:val="TableGrid"/>
        <w:tblW w:w="10147" w:type="dxa"/>
        <w:tblInd w:w="421" w:type="dxa"/>
        <w:tblCellMar>
          <w:left w:w="115" w:type="dxa"/>
          <w:right w:w="115" w:type="dxa"/>
        </w:tblCellMar>
        <w:tblLook w:val="04A0" w:firstRow="1" w:lastRow="0" w:firstColumn="1" w:lastColumn="0" w:noHBand="0" w:noVBand="1"/>
      </w:tblPr>
      <w:tblGrid>
        <w:gridCol w:w="10147"/>
      </w:tblGrid>
      <w:tr w:rsidR="00BC7775">
        <w:tc>
          <w:tcPr>
            <w:tcW w:w="10147" w:type="dxa"/>
            <w:tcBorders>
              <w:top w:val="nil"/>
              <w:left w:val="nil"/>
              <w:bottom w:val="nil"/>
              <w:right w:val="nil"/>
            </w:tcBorders>
            <w:shd w:val="clear" w:color="auto" w:fill="D9D9D9"/>
          </w:tcPr>
          <w:p w:rsidR="00BC7775" w:rsidRDefault="004C72AB" w:rsidP="00E94219">
            <w:pPr>
              <w:spacing w:after="0" w:line="276" w:lineRule="auto"/>
              <w:ind w:left="0" w:firstLine="0"/>
            </w:pPr>
            <w:r>
              <w:t xml:space="preserve"> </w:t>
            </w:r>
            <w:r>
              <w:rPr>
                <w:u w:val="single" w:color="000000"/>
              </w:rPr>
              <w:t xml:space="preserve">1. Достъп до обществена информация </w:t>
            </w:r>
          </w:p>
        </w:tc>
      </w:tr>
    </w:tbl>
    <w:p w:rsidR="00BC7775" w:rsidRDefault="004C72AB" w:rsidP="00E94219">
      <w:pPr>
        <w:ind w:left="862"/>
      </w:pPr>
      <w:r>
        <w:t xml:space="preserve">Достъпът до обществена информация е свободен. </w:t>
      </w:r>
    </w:p>
    <w:p w:rsidR="00BC7775" w:rsidRDefault="004C72AB" w:rsidP="00E94219">
      <w:pPr>
        <w:ind w:left="852" w:hanging="432"/>
      </w:pPr>
      <w:r>
        <w:t xml:space="preserve">Достъпът до обществена информация може да бъде ограничен от директора на учебното заведение, когато тя: </w:t>
      </w:r>
    </w:p>
    <w:p w:rsidR="00BC7775" w:rsidRDefault="004C72AB" w:rsidP="00E94219">
      <w:pPr>
        <w:numPr>
          <w:ilvl w:val="0"/>
          <w:numId w:val="2"/>
        </w:numPr>
        <w:ind w:hanging="359"/>
      </w:pPr>
      <w:r>
        <w:t xml:space="preserve">е свързана с оперативната подготовка на актовете на учебното заведение и няма самостоятелно значение (мнения и препоръки, изготвени от или за органа, становища и консултации); </w:t>
      </w:r>
    </w:p>
    <w:p w:rsidR="00BC7775" w:rsidRDefault="004C72AB" w:rsidP="00E94219">
      <w:pPr>
        <w:numPr>
          <w:ilvl w:val="0"/>
          <w:numId w:val="2"/>
        </w:numPr>
        <w:ind w:hanging="359"/>
      </w:pPr>
      <w:r>
        <w:t>съдържа мнения и позиции във връзка с настоящи или предстоящи преговори, водени от учебното заведение или от негово име, както и сведения, свързани с</w:t>
      </w:r>
      <w:r w:rsidR="00E94219">
        <w:t xml:space="preserve"> </w:t>
      </w:r>
      <w:r>
        <w:t xml:space="preserve">тях. </w:t>
      </w:r>
    </w:p>
    <w:p w:rsidR="00BC7775" w:rsidRDefault="004C72AB" w:rsidP="00E94219">
      <w:pPr>
        <w:ind w:left="430"/>
      </w:pPr>
      <w:r>
        <w:t xml:space="preserve">Ограничението отпада след изтичане на 2 години от създаването на такава информация. </w:t>
      </w:r>
    </w:p>
    <w:p w:rsidR="00BC7775" w:rsidRDefault="004C72AB" w:rsidP="00E94219">
      <w:pPr>
        <w:ind w:left="852" w:hanging="432"/>
      </w:pPr>
      <w:r>
        <w:t xml:space="preserve">Достъпът до служебна обществена информация не може да се ограничава при наличие на надделяващ обществен интерес. </w:t>
      </w:r>
    </w:p>
    <w:p w:rsidR="00BC7775" w:rsidRDefault="004C72AB" w:rsidP="00E94219">
      <w:pPr>
        <w:ind w:left="852" w:hanging="432"/>
      </w:pPr>
      <w:r>
        <w:t xml:space="preserve">Администрацията на учебното заведение приема заявление за достъп до обществена информация в канцеларията на училището – втори етаж от 8.00 до 16.30 часа. </w:t>
      </w:r>
    </w:p>
    <w:p w:rsidR="00BC7775" w:rsidRDefault="004C72AB" w:rsidP="00E94219">
      <w:pPr>
        <w:ind w:left="852" w:hanging="432"/>
      </w:pPr>
      <w:r>
        <w:t xml:space="preserve">Директорът определя с конкретна заповед длъжностните лица, мястото и ангажиментите по изпълнението на горните точки. </w:t>
      </w:r>
    </w:p>
    <w:p w:rsidR="00BC7775" w:rsidRDefault="004C72AB" w:rsidP="00E94219">
      <w:pPr>
        <w:spacing w:after="93" w:line="276" w:lineRule="auto"/>
        <w:ind w:left="426" w:firstLine="0"/>
      </w:pPr>
      <w:r>
        <w:rPr>
          <w:sz w:val="19"/>
        </w:rPr>
        <w:t xml:space="preserve"> </w:t>
      </w:r>
    </w:p>
    <w:tbl>
      <w:tblPr>
        <w:tblStyle w:val="TableGrid"/>
        <w:tblW w:w="10032" w:type="dxa"/>
        <w:tblInd w:w="536" w:type="dxa"/>
        <w:tblCellMar>
          <w:left w:w="115" w:type="dxa"/>
          <w:right w:w="115" w:type="dxa"/>
        </w:tblCellMar>
        <w:tblLook w:val="04A0" w:firstRow="1" w:lastRow="0" w:firstColumn="1" w:lastColumn="0" w:noHBand="0" w:noVBand="1"/>
      </w:tblPr>
      <w:tblGrid>
        <w:gridCol w:w="10032"/>
      </w:tblGrid>
      <w:tr w:rsidR="00BC7775">
        <w:tc>
          <w:tcPr>
            <w:tcW w:w="10032" w:type="dxa"/>
            <w:tcBorders>
              <w:top w:val="nil"/>
              <w:left w:val="nil"/>
              <w:bottom w:val="nil"/>
              <w:right w:val="nil"/>
            </w:tcBorders>
            <w:shd w:val="clear" w:color="auto" w:fill="D9D9D9"/>
          </w:tcPr>
          <w:p w:rsidR="00BC7775" w:rsidRDefault="004C72AB" w:rsidP="00E94219">
            <w:pPr>
              <w:spacing w:after="0" w:line="276" w:lineRule="auto"/>
              <w:ind w:left="0" w:firstLine="0"/>
            </w:pPr>
            <w:r>
              <w:rPr>
                <w:b/>
              </w:rPr>
              <w:t xml:space="preserve"> </w:t>
            </w:r>
            <w:r>
              <w:rPr>
                <w:b/>
              </w:rPr>
              <w:tab/>
            </w:r>
            <w:r>
              <w:rPr>
                <w:b/>
                <w:u w:val="single" w:color="000000"/>
              </w:rPr>
              <w:t>2. Задължения за предоставяне на</w:t>
            </w:r>
            <w:r w:rsidR="00E94219">
              <w:rPr>
                <w:b/>
                <w:u w:val="single" w:color="000000"/>
              </w:rPr>
              <w:t xml:space="preserve"> </w:t>
            </w:r>
            <w:r>
              <w:rPr>
                <w:b/>
                <w:u w:val="single" w:color="000000"/>
              </w:rPr>
              <w:t>обществена</w:t>
            </w:r>
            <w:r w:rsidR="00E94219">
              <w:rPr>
                <w:b/>
                <w:u w:val="single" w:color="000000"/>
              </w:rPr>
              <w:t xml:space="preserve"> </w:t>
            </w:r>
            <w:r>
              <w:rPr>
                <w:b/>
                <w:u w:val="single" w:color="000000"/>
              </w:rPr>
              <w:t xml:space="preserve">информация </w:t>
            </w:r>
          </w:p>
        </w:tc>
      </w:tr>
    </w:tbl>
    <w:p w:rsidR="00BC7775" w:rsidRDefault="004C72AB" w:rsidP="00E94219">
      <w:pPr>
        <w:ind w:left="549" w:firstLine="720"/>
      </w:pPr>
      <w:r>
        <w:t>Органите са длъжни да съобщават информация,</w:t>
      </w:r>
      <w:r w:rsidR="00E94219">
        <w:t xml:space="preserve"> </w:t>
      </w:r>
      <w:r>
        <w:t xml:space="preserve">събрана или станала им известна при осъществяване на тяхната дейност, когато тази информация: </w:t>
      </w:r>
    </w:p>
    <w:p w:rsidR="00BC7775" w:rsidRDefault="004C72AB" w:rsidP="00E94219">
      <w:pPr>
        <w:numPr>
          <w:ilvl w:val="0"/>
          <w:numId w:val="2"/>
        </w:numPr>
        <w:ind w:hanging="359"/>
      </w:pPr>
      <w:r>
        <w:t xml:space="preserve">може да предотврати заплаха за живота, здравето и безопасността на гражданите или на </w:t>
      </w:r>
    </w:p>
    <w:p w:rsidR="00BC7775" w:rsidRDefault="004C72AB" w:rsidP="00E94219">
      <w:pPr>
        <w:ind w:left="1294"/>
      </w:pPr>
      <w:r>
        <w:lastRenderedPageBreak/>
        <w:t xml:space="preserve">тяхното имущество; </w:t>
      </w:r>
    </w:p>
    <w:p w:rsidR="00BC7775" w:rsidRDefault="004C72AB" w:rsidP="00E94219">
      <w:pPr>
        <w:numPr>
          <w:ilvl w:val="0"/>
          <w:numId w:val="2"/>
        </w:numPr>
        <w:ind w:hanging="359"/>
      </w:pPr>
      <w:r>
        <w:t xml:space="preserve">опровергава разпространена недостоверна информация, засягаща значими обществени интереси; </w:t>
      </w:r>
    </w:p>
    <w:p w:rsidR="00BC7775" w:rsidRDefault="004C72AB" w:rsidP="00E94219">
      <w:pPr>
        <w:numPr>
          <w:ilvl w:val="0"/>
          <w:numId w:val="2"/>
        </w:numPr>
        <w:ind w:hanging="359"/>
      </w:pPr>
      <w:r>
        <w:t xml:space="preserve">представлява или би представлявала обществен интерес; </w:t>
      </w:r>
    </w:p>
    <w:p w:rsidR="00BC7775" w:rsidRDefault="004C72AB" w:rsidP="00E94219">
      <w:pPr>
        <w:numPr>
          <w:ilvl w:val="0"/>
          <w:numId w:val="2"/>
        </w:numPr>
        <w:ind w:hanging="359"/>
      </w:pPr>
      <w:r>
        <w:t xml:space="preserve">следва да бъде изготвена или предоставена по силата на закон. </w:t>
      </w:r>
    </w:p>
    <w:p w:rsidR="00BC7775" w:rsidRDefault="004C72AB" w:rsidP="00E94219">
      <w:pPr>
        <w:spacing w:after="94" w:line="276" w:lineRule="auto"/>
        <w:ind w:left="426" w:firstLine="0"/>
      </w:pPr>
      <w:r>
        <w:rPr>
          <w:sz w:val="23"/>
        </w:rPr>
        <w:t xml:space="preserve"> </w:t>
      </w:r>
    </w:p>
    <w:tbl>
      <w:tblPr>
        <w:tblStyle w:val="TableGrid"/>
        <w:tblW w:w="10027" w:type="dxa"/>
        <w:tblInd w:w="541" w:type="dxa"/>
        <w:tblCellMar>
          <w:left w:w="115" w:type="dxa"/>
          <w:right w:w="115" w:type="dxa"/>
        </w:tblCellMar>
        <w:tblLook w:val="04A0" w:firstRow="1" w:lastRow="0" w:firstColumn="1" w:lastColumn="0" w:noHBand="0" w:noVBand="1"/>
      </w:tblPr>
      <w:tblGrid>
        <w:gridCol w:w="10027"/>
      </w:tblGrid>
      <w:tr w:rsidR="00BC7775">
        <w:tc>
          <w:tcPr>
            <w:tcW w:w="10027" w:type="dxa"/>
            <w:tcBorders>
              <w:top w:val="nil"/>
              <w:left w:val="nil"/>
              <w:bottom w:val="single" w:sz="10" w:space="0" w:color="000000"/>
              <w:right w:val="nil"/>
            </w:tcBorders>
            <w:shd w:val="clear" w:color="auto" w:fill="D9D9D9"/>
          </w:tcPr>
          <w:p w:rsidR="00BC7775" w:rsidRDefault="004C72AB" w:rsidP="00E94219">
            <w:pPr>
              <w:spacing w:after="0" w:line="276" w:lineRule="auto"/>
              <w:ind w:left="0" w:firstLine="0"/>
            </w:pPr>
            <w:r>
              <w:t xml:space="preserve"> </w:t>
            </w:r>
            <w:r>
              <w:rPr>
                <w:b/>
              </w:rPr>
              <w:t xml:space="preserve">3. Публикуване на актуална обществена информация </w:t>
            </w:r>
          </w:p>
        </w:tc>
      </w:tr>
    </w:tbl>
    <w:p w:rsidR="00BC7775" w:rsidRDefault="004C72AB" w:rsidP="00E94219">
      <w:pPr>
        <w:spacing w:after="12"/>
        <w:ind w:left="1109" w:right="-15"/>
      </w:pPr>
      <w:r>
        <w:t xml:space="preserve">С цел осигуряване на прозрачност в дейността на учебното заведение и за максимално улесняване на достъпа до обществена информация директорът организира периодично </w:t>
      </w:r>
    </w:p>
    <w:p w:rsidR="00BC7775" w:rsidRDefault="004C72AB" w:rsidP="00E94219">
      <w:r>
        <w:t xml:space="preserve">публикуване на актуална информация, съдържаща: </w:t>
      </w:r>
    </w:p>
    <w:p w:rsidR="00BC7775" w:rsidRDefault="004C72AB" w:rsidP="00E94219">
      <w:pPr>
        <w:numPr>
          <w:ilvl w:val="0"/>
          <w:numId w:val="2"/>
        </w:numPr>
        <w:ind w:hanging="359"/>
      </w:pPr>
      <w:r>
        <w:t xml:space="preserve">описание на неговите правомощия и данни за организацията, функциите и отговорностите; </w:t>
      </w:r>
    </w:p>
    <w:p w:rsidR="00BC7775" w:rsidRDefault="004C72AB" w:rsidP="00E94219">
      <w:pPr>
        <w:numPr>
          <w:ilvl w:val="0"/>
          <w:numId w:val="2"/>
        </w:numPr>
        <w:ind w:hanging="359"/>
      </w:pPr>
      <w:r>
        <w:t xml:space="preserve">списък на издадените актове в изпълнение на неговите правомощия; </w:t>
      </w:r>
    </w:p>
    <w:p w:rsidR="00BC7775" w:rsidRDefault="004C72AB" w:rsidP="00E94219">
      <w:pPr>
        <w:numPr>
          <w:ilvl w:val="0"/>
          <w:numId w:val="2"/>
        </w:numPr>
        <w:ind w:hanging="359"/>
      </w:pPr>
      <w:r>
        <w:t xml:space="preserve">описание на информационните масиви и ресурси; </w:t>
      </w:r>
    </w:p>
    <w:p w:rsidR="00BC7775" w:rsidRDefault="004C72AB" w:rsidP="00E94219">
      <w:pPr>
        <w:numPr>
          <w:ilvl w:val="0"/>
          <w:numId w:val="2"/>
        </w:numPr>
        <w:ind w:hanging="359"/>
      </w:pPr>
      <w:r>
        <w:t xml:space="preserve">наименованието, адреса, телефона и работното време на канцеларията на учебното заведение </w:t>
      </w:r>
    </w:p>
    <w:p w:rsidR="00BC7775" w:rsidRDefault="004C72AB" w:rsidP="00E94219">
      <w:pPr>
        <w:numPr>
          <w:ilvl w:val="0"/>
          <w:numId w:val="2"/>
        </w:numPr>
        <w:ind w:hanging="359"/>
      </w:pPr>
      <w:r>
        <w:t xml:space="preserve">вътрешни правила относно достъпа до обществена информация и реда за достъп; </w:t>
      </w:r>
    </w:p>
    <w:p w:rsidR="00BC7775" w:rsidRDefault="004C72AB" w:rsidP="00E94219">
      <w:pPr>
        <w:numPr>
          <w:ilvl w:val="0"/>
          <w:numId w:val="2"/>
        </w:numPr>
        <w:ind w:hanging="359"/>
      </w:pPr>
      <w:r>
        <w:t xml:space="preserve">Друга информация по разпореждане на ПРБК. </w:t>
      </w:r>
    </w:p>
    <w:p w:rsidR="00BC7775" w:rsidRDefault="004C72AB" w:rsidP="00E94219">
      <w:pPr>
        <w:ind w:left="1294"/>
      </w:pPr>
      <w:r>
        <w:t xml:space="preserve">Информацията може да бъде публикувана и по друг начин. </w:t>
      </w:r>
    </w:p>
    <w:p w:rsidR="00BC7775" w:rsidRDefault="004C72AB" w:rsidP="00E94219">
      <w:pPr>
        <w:ind w:left="549" w:firstLine="719"/>
      </w:pPr>
      <w:r>
        <w:t xml:space="preserve">Директорът организира изготвяне на годишен отчет за постъпилите заявления за достъп до обществена информация, който включва и данни за направените откази и причините за това. </w:t>
      </w:r>
    </w:p>
    <w:p w:rsidR="00BC7775" w:rsidRDefault="004C72AB" w:rsidP="00E94219">
      <w:pPr>
        <w:spacing w:after="83" w:line="240" w:lineRule="auto"/>
        <w:ind w:left="426" w:firstLine="0"/>
      </w:pPr>
      <w:r>
        <w:rPr>
          <w:sz w:val="19"/>
        </w:rPr>
        <w:t xml:space="preserve"> </w:t>
      </w:r>
    </w:p>
    <w:p w:rsidR="00BC7775" w:rsidRDefault="004C72AB" w:rsidP="00E94219">
      <w:pPr>
        <w:shd w:val="clear" w:color="auto" w:fill="D9D9D9"/>
        <w:spacing w:after="25" w:line="240" w:lineRule="auto"/>
        <w:ind w:left="535" w:firstLine="0"/>
      </w:pPr>
      <w:r>
        <w:t xml:space="preserve"> </w:t>
      </w:r>
      <w:r>
        <w:tab/>
      </w:r>
      <w:r>
        <w:rPr>
          <w:b/>
          <w:u w:val="single" w:color="000000"/>
        </w:rPr>
        <w:t xml:space="preserve">4. Условия и ред за определяне на разходите за предоставяне на обществена </w:t>
      </w:r>
    </w:p>
    <w:p w:rsidR="00BC7775" w:rsidRDefault="004C72AB" w:rsidP="00E94219">
      <w:pPr>
        <w:spacing w:after="121" w:line="240" w:lineRule="auto"/>
        <w:ind w:left="1284"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816102</wp:posOffset>
                </wp:positionH>
                <wp:positionV relativeFrom="paragraph">
                  <wp:posOffset>-1354</wp:posOffset>
                </wp:positionV>
                <wp:extent cx="877824" cy="170688"/>
                <wp:effectExtent l="0" t="0" r="0" b="0"/>
                <wp:wrapNone/>
                <wp:docPr id="7696" name="Group 7696"/>
                <wp:cNvGraphicFramePr/>
                <a:graphic xmlns:a="http://schemas.openxmlformats.org/drawingml/2006/main">
                  <a:graphicData uri="http://schemas.microsoft.com/office/word/2010/wordprocessingGroup">
                    <wpg:wgp>
                      <wpg:cNvGrpSpPr/>
                      <wpg:grpSpPr>
                        <a:xfrm>
                          <a:off x="0" y="0"/>
                          <a:ext cx="877824" cy="170688"/>
                          <a:chOff x="0" y="0"/>
                          <a:chExt cx="877824" cy="170688"/>
                        </a:xfrm>
                      </wpg:grpSpPr>
                      <wps:wsp>
                        <wps:cNvPr id="8965" name="Shape 8965"/>
                        <wps:cNvSpPr/>
                        <wps:spPr>
                          <a:xfrm>
                            <a:off x="0" y="0"/>
                            <a:ext cx="877824" cy="170688"/>
                          </a:xfrm>
                          <a:custGeom>
                            <a:avLst/>
                            <a:gdLst/>
                            <a:ahLst/>
                            <a:cxnLst/>
                            <a:rect l="0" t="0" r="0" b="0"/>
                            <a:pathLst>
                              <a:path w="877824" h="170688">
                                <a:moveTo>
                                  <a:pt x="0" y="0"/>
                                </a:moveTo>
                                <a:lnTo>
                                  <a:pt x="877824" y="0"/>
                                </a:lnTo>
                                <a:lnTo>
                                  <a:pt x="877824" y="170688"/>
                                </a:lnTo>
                                <a:lnTo>
                                  <a:pt x="0" y="170688"/>
                                </a:lnTo>
                                <a:lnTo>
                                  <a:pt x="0" y="0"/>
                                </a:lnTo>
                              </a:path>
                            </a:pathLst>
                          </a:custGeom>
                          <a:ln w="0" cap="flat">
                            <a:miter lim="127000"/>
                          </a:ln>
                        </wps:spPr>
                        <wps:style>
                          <a:lnRef idx="0">
                            <a:srgbClr val="000000"/>
                          </a:lnRef>
                          <a:fillRef idx="1">
                            <a:srgbClr val="D9D9D9"/>
                          </a:fillRef>
                          <a:effectRef idx="0">
                            <a:scrgbClr r="0" g="0" b="0"/>
                          </a:effectRef>
                          <a:fontRef idx="none"/>
                        </wps:style>
                        <wps:bodyPr/>
                      </wps:wsp>
                    </wpg:wgp>
                  </a:graphicData>
                </a:graphic>
              </wp:anchor>
            </w:drawing>
          </mc:Choice>
          <mc:Fallback>
            <w:pict>
              <v:group w14:anchorId="0BE2E802" id="Group 7696" o:spid="_x0000_s1026" style="position:absolute;margin-left:64.25pt;margin-top:-.1pt;width:69.1pt;height:13.45pt;z-index:-251658240" coordsize="8778,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xOSbwIAAD4GAAAOAAAAZHJzL2Uyb0RvYy54bWykVMlu2zAQvRfoPxC8N5KN1otgOYe69aVo&#10;gyb9AJqiFoAbSNqy/77D0eY4aAokNiCNyDfLe+TM5v6sJDkJ5xujczq7SykRmpui0VVO/zx9/7Si&#10;xAemCyaNFjm9CE/vtx8/bFqbibmpjSyEIxBE+6y1Oa1DsFmSeF4LxfydsULDZmmcYgE+XZUUjrUQ&#10;XclknqaLpDWusM5w4T2s7rpNusX4ZSl4+FWWXgQicwq1BXw6fB7iM9luWFY5ZuuG92WwN1ShWKMh&#10;6RhqxwIjR9e8CKUa7ow3ZbjjRiWmLBsukAOwmaU3bPbOHC1yqbK2sqNMIO2NTm8Oy3+eHhxpipwu&#10;F+sFJZopOCVMTHAFBGptlQFu7+yjfXD9QtV9Rc7n0qn4BjbkjNJeRmnFORAOi6vlcjX/TAmHrdky&#10;XaxWnfS8hvN54cXrb6/6JUPSJNY2ltJauER+0sm/T6fHmlmB8vvIv9dptV58GXRCBMEVlAVxo0g+&#10;86DX+xQambKMH33YC4NSs9MPH7q7WwwWqweLn/VgOuiAV+++ZSH6xSqjSdrprOrxqOKuMifxZBAX&#10;bg4Mipx2pb5GDec+3AiADoDhbTHcFXC6H/9EQys/u0j/AWKfjxgwItXtpjeQPtjXAksdlYA0nMFU&#10;KiUL2N6qCTCuZKNAmvkyTafAEC1ev+7E0QoXKaJcUv8WJbQYtkZc8K46fJWOnFgcSviLzYD1ATRC&#10;ykbK0WuGqZ957dbx33v14OgncOSNnmnnyfuE3dyD6QG8hukHWUcnzGx0GP01zGxMckUomgdTXHAS&#10;IGdoOWSPQwp59AM1TsHrb0RNY3/7FwAA//8DAFBLAwQUAAYACAAAACEAeqjWxd4AAAAIAQAADwAA&#10;AGRycy9kb3ducmV2LnhtbEyPQWvCQBCF74X+h2UKvekmKUZJsxGRticpVAultzU7JsHsbMiuSfz3&#10;HU/1No/3ePO9fD3ZVgzY+8aRgngegUAqnWmoUvB9eJ+tQPigyejWESq4ood18fiQ68y4kb5w2IdK&#10;cAn5TCuoQ+gyKX1Zo9V+7jok9k6utzqw7Ctpej1yuW1lEkWptLoh/lDrDrc1luf9xSr4GPW4eYnf&#10;ht35tL3+HhafP7sYlXp+mjavIAJO4T8MN3xGh4KZju5CxouWdbJacFTBLAHBfpKmSxDH27EEWeTy&#10;fkDxBwAA//8DAFBLAQItABQABgAIAAAAIQC2gziS/gAAAOEBAAATAAAAAAAAAAAAAAAAAAAAAABb&#10;Q29udGVudF9UeXBlc10ueG1sUEsBAi0AFAAGAAgAAAAhADj9If/WAAAAlAEAAAsAAAAAAAAAAAAA&#10;AAAALwEAAF9yZWxzLy5yZWxzUEsBAi0AFAAGAAgAAAAhAELrE5JvAgAAPgYAAA4AAAAAAAAAAAAA&#10;AAAALgIAAGRycy9lMm9Eb2MueG1sUEsBAi0AFAAGAAgAAAAhAHqo1sXeAAAACAEAAA8AAAAAAAAA&#10;AAAAAAAAyQQAAGRycy9kb3ducmV2LnhtbFBLBQYAAAAABAAEAPMAAADUBQAAAAA=&#10;">
                <v:shape id="Shape 8965" o:spid="_x0000_s1027" style="position:absolute;width:8778;height:1706;visibility:visible;mso-wrap-style:square;v-text-anchor:top" coordsize="877824,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KrAsUA&#10;AADdAAAADwAAAGRycy9kb3ducmV2LnhtbESPQWvCQBSE7wX/w/IEb3WjoGh0FRWK9iSNHvT2yL5k&#10;g9m3IbuN6b/vFoQeh5n5hllve1uLjlpfOVYwGScgiHOnKy4VXC8f7wsQPiBrrB2Tgh/ysN0M3taY&#10;avfkL+qyUIoIYZ+iAhNCk0rpc0MW/dg1xNErXGsxRNmWUrf4jHBby2mSzKXFiuOCwYYOhvJH9m0V&#10;XEyWdKci9Pt7c/t8HF0xqY5npUbDfrcCEagP/+FX+6QVLJbzGfy9iU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QqsCxQAAAN0AAAAPAAAAAAAAAAAAAAAAAJgCAABkcnMv&#10;ZG93bnJldi54bWxQSwUGAAAAAAQABAD1AAAAigMAAAAA&#10;" path="m,l877824,r,170688l,170688,,e" fillcolor="#d9d9d9" stroked="f" strokeweight="0">
                  <v:stroke miterlimit="83231f" joinstyle="miter"/>
                  <v:path arrowok="t" textboxrect="0,0,877824,170688"/>
                </v:shape>
              </v:group>
            </w:pict>
          </mc:Fallback>
        </mc:AlternateContent>
      </w:r>
      <w:r>
        <w:rPr>
          <w:b/>
          <w:u w:val="single" w:color="000000"/>
        </w:rPr>
        <w:t>информация</w:t>
      </w:r>
      <w:r>
        <w:t xml:space="preserve">  </w:t>
      </w:r>
    </w:p>
    <w:p w:rsidR="00BC7775" w:rsidRDefault="004C72AB" w:rsidP="00E94219">
      <w:r>
        <w:t>Достъпът до обществена информация е</w:t>
      </w:r>
      <w:r w:rsidR="00E94219">
        <w:t xml:space="preserve"> </w:t>
      </w:r>
      <w:r>
        <w:t xml:space="preserve">безплатен. </w:t>
      </w:r>
    </w:p>
    <w:p w:rsidR="00BC7775" w:rsidRDefault="004C72AB" w:rsidP="00E94219">
      <w:pPr>
        <w:ind w:left="549" w:firstLine="719"/>
      </w:pPr>
      <w:r>
        <w:t xml:space="preserve">Разходите по предоставяне на обществена информация се заплащат по нормативи, определени от министъра на финансите, които не могат да превишават материалните разходи по предоставянето. </w:t>
      </w:r>
    </w:p>
    <w:p w:rsidR="00BC7775" w:rsidRDefault="004C72AB" w:rsidP="00E94219">
      <w:pPr>
        <w:ind w:left="549" w:firstLine="719"/>
      </w:pPr>
      <w:r>
        <w:t xml:space="preserve">Не се заплащат допълнителните разходи за поправяне и/или допълване на предоставената обществена информация в случаите, когато тя е неточна или непълна и това е поискано мотивирано от заявителя. </w:t>
      </w:r>
    </w:p>
    <w:p w:rsidR="00BC7775" w:rsidRDefault="004C72AB" w:rsidP="00E94219">
      <w:pPr>
        <w:ind w:left="549" w:firstLine="719"/>
      </w:pPr>
      <w:r>
        <w:t xml:space="preserve">Приходите от предоставяне на достъп до обществена информация постъпват по бюджета на учебното заведение. </w:t>
      </w:r>
    </w:p>
    <w:p w:rsidR="00BC7775" w:rsidRDefault="004C72AB" w:rsidP="00E94219">
      <w:pPr>
        <w:pStyle w:val="Heading1"/>
        <w:jc w:val="both"/>
      </w:pPr>
      <w:r>
        <w:t>IV.</w:t>
      </w:r>
      <w:r>
        <w:rPr>
          <w:rFonts w:ascii="Arial" w:eastAsia="Arial" w:hAnsi="Arial" w:cs="Arial"/>
          <w:u w:val="none"/>
        </w:rPr>
        <w:t xml:space="preserve"> </w:t>
      </w:r>
      <w:r>
        <w:t>ПРОЦЕДУРА ЗА ПРЕДОСТАВЯНЕ НА ДОСТЪП ДО ОБЩЕСТВЕНА ИНФОРМАЦИЯ</w:t>
      </w:r>
      <w:r>
        <w:rPr>
          <w:u w:val="none"/>
        </w:rPr>
        <w:t xml:space="preserve"> </w:t>
      </w:r>
    </w:p>
    <w:p w:rsidR="00BC7775" w:rsidRDefault="004C72AB" w:rsidP="00E94219">
      <w:pPr>
        <w:spacing w:after="91" w:line="276" w:lineRule="auto"/>
        <w:ind w:left="426" w:firstLine="0"/>
      </w:pPr>
      <w:r>
        <w:rPr>
          <w:b/>
          <w:i/>
          <w:sz w:val="22"/>
        </w:rPr>
        <w:t xml:space="preserve"> </w:t>
      </w:r>
    </w:p>
    <w:tbl>
      <w:tblPr>
        <w:tblStyle w:val="TableGrid"/>
        <w:tblW w:w="10032" w:type="dxa"/>
        <w:tblInd w:w="536" w:type="dxa"/>
        <w:tblCellMar>
          <w:left w:w="115" w:type="dxa"/>
          <w:right w:w="115" w:type="dxa"/>
        </w:tblCellMar>
        <w:tblLook w:val="04A0" w:firstRow="1" w:lastRow="0" w:firstColumn="1" w:lastColumn="0" w:noHBand="0" w:noVBand="1"/>
      </w:tblPr>
      <w:tblGrid>
        <w:gridCol w:w="10032"/>
      </w:tblGrid>
      <w:tr w:rsidR="00BC7775">
        <w:tc>
          <w:tcPr>
            <w:tcW w:w="10032" w:type="dxa"/>
            <w:tcBorders>
              <w:top w:val="nil"/>
              <w:left w:val="nil"/>
              <w:bottom w:val="nil"/>
              <w:right w:val="nil"/>
            </w:tcBorders>
            <w:shd w:val="clear" w:color="auto" w:fill="D9D9D9"/>
          </w:tcPr>
          <w:p w:rsidR="00BC7775" w:rsidRDefault="004C72AB" w:rsidP="00E94219">
            <w:pPr>
              <w:spacing w:after="0" w:line="276" w:lineRule="auto"/>
              <w:ind w:left="0" w:firstLine="0"/>
            </w:pPr>
            <w:r>
              <w:rPr>
                <w:b/>
                <w:u w:val="single" w:color="000000"/>
              </w:rPr>
              <w:t xml:space="preserve">1. Искане за предоставяне на достъп до обществена информация </w:t>
            </w:r>
          </w:p>
        </w:tc>
      </w:tr>
    </w:tbl>
    <w:p w:rsidR="00BC7775" w:rsidRDefault="004C72AB" w:rsidP="00E94219">
      <w:pPr>
        <w:ind w:left="549" w:firstLine="720"/>
      </w:pPr>
      <w:r>
        <w:t xml:space="preserve">Достъп до обществена информация се предоставя въз основа на писмено заявление (образец №1) включително електронен формат/ или устно запитване (образец №2). </w:t>
      </w:r>
    </w:p>
    <w:p w:rsidR="00BC7775" w:rsidRDefault="004C72AB" w:rsidP="00E94219">
      <w:pPr>
        <w:ind w:left="1294"/>
      </w:pPr>
      <w:r>
        <w:t xml:space="preserve">Заявлението за предоставяне на достъп до обществена информация съдържа: </w:t>
      </w:r>
    </w:p>
    <w:p w:rsidR="00BC7775" w:rsidRDefault="004C72AB" w:rsidP="00E94219">
      <w:pPr>
        <w:numPr>
          <w:ilvl w:val="0"/>
          <w:numId w:val="3"/>
        </w:numPr>
        <w:ind w:hanging="292"/>
      </w:pPr>
      <w:r>
        <w:t xml:space="preserve">трите имена, съответно наименованието и седалището на заявителя; </w:t>
      </w:r>
    </w:p>
    <w:p w:rsidR="00BC7775" w:rsidRDefault="004C72AB" w:rsidP="00E94219">
      <w:pPr>
        <w:numPr>
          <w:ilvl w:val="0"/>
          <w:numId w:val="3"/>
        </w:numPr>
        <w:ind w:hanging="292"/>
      </w:pPr>
      <w:r>
        <w:t xml:space="preserve">описание на исканата информация; </w:t>
      </w:r>
    </w:p>
    <w:p w:rsidR="00BC7775" w:rsidRDefault="004C72AB" w:rsidP="00E94219">
      <w:pPr>
        <w:numPr>
          <w:ilvl w:val="0"/>
          <w:numId w:val="3"/>
        </w:numPr>
        <w:ind w:hanging="292"/>
      </w:pPr>
      <w:r>
        <w:t xml:space="preserve">предпочитаната форма за предоставяне на достъп до исканата информация; </w:t>
      </w:r>
    </w:p>
    <w:p w:rsidR="00BC7775" w:rsidRDefault="004C72AB" w:rsidP="00E94219">
      <w:pPr>
        <w:numPr>
          <w:ilvl w:val="0"/>
          <w:numId w:val="3"/>
        </w:numPr>
        <w:ind w:hanging="292"/>
      </w:pPr>
      <w:r>
        <w:t xml:space="preserve">адреса за кореспонденция със заявителя. </w:t>
      </w:r>
    </w:p>
    <w:p w:rsidR="00BC7775" w:rsidRDefault="004C72AB" w:rsidP="00E94219">
      <w:pPr>
        <w:ind w:left="1294"/>
      </w:pPr>
      <w:r>
        <w:t xml:space="preserve">Ако в заявлението не се съдържат данните по т. 1, 2 и 4, то се оставя без разглеждане. </w:t>
      </w:r>
    </w:p>
    <w:p w:rsidR="00BC7775" w:rsidRDefault="004C72AB" w:rsidP="00E94219">
      <w:pPr>
        <w:ind w:left="549" w:firstLine="719"/>
      </w:pPr>
      <w:r>
        <w:lastRenderedPageBreak/>
        <w:t xml:space="preserve">Заявленията за достъп до обществена информация подлежат на задължителна регистрация по реда на Инструкцията за деловодна дейност в учебното заведение. </w:t>
      </w:r>
    </w:p>
    <w:p w:rsidR="00BC7775" w:rsidRDefault="004C72AB" w:rsidP="00E94219">
      <w:pPr>
        <w:ind w:left="549" w:firstLine="719"/>
      </w:pPr>
      <w:r>
        <w:t xml:space="preserve">За всяко регистрирано заявление се съставя досие, което съдържа всички документи, издадени и постъпили във връзка с него. Кореспонденцията със заявителите се води чрез препоръчителни писма с обратна разписка, които се прилагат към досието. </w:t>
      </w:r>
    </w:p>
    <w:p w:rsidR="00BC7775" w:rsidRDefault="004C72AB" w:rsidP="00E94219">
      <w:pPr>
        <w:ind w:left="549" w:firstLine="719"/>
      </w:pPr>
      <w:r>
        <w:t xml:space="preserve">Директорът на учебното заведение резолира регистрираните заявления на служителя по връзки с обществеността. </w:t>
      </w:r>
    </w:p>
    <w:p w:rsidR="00BC7775" w:rsidRDefault="004C72AB" w:rsidP="00E94219">
      <w:pPr>
        <w:ind w:left="1294"/>
      </w:pPr>
      <w:r>
        <w:t xml:space="preserve">Формите за предоставяне на достъп до обществена информация са: </w:t>
      </w:r>
    </w:p>
    <w:p w:rsidR="00BC7775" w:rsidRDefault="004C72AB" w:rsidP="00E94219">
      <w:pPr>
        <w:numPr>
          <w:ilvl w:val="0"/>
          <w:numId w:val="3"/>
        </w:numPr>
        <w:ind w:hanging="292"/>
      </w:pPr>
      <w:r>
        <w:t xml:space="preserve">преглед на информацията - оригинал или копие; </w:t>
      </w:r>
    </w:p>
    <w:p w:rsidR="00BC7775" w:rsidRDefault="004C72AB" w:rsidP="00E94219">
      <w:pPr>
        <w:numPr>
          <w:ilvl w:val="0"/>
          <w:numId w:val="3"/>
        </w:numPr>
        <w:ind w:hanging="292"/>
      </w:pPr>
      <w:r>
        <w:t xml:space="preserve">устна справка; </w:t>
      </w:r>
    </w:p>
    <w:p w:rsidR="00BC7775" w:rsidRDefault="004C72AB" w:rsidP="00E94219">
      <w:pPr>
        <w:numPr>
          <w:ilvl w:val="0"/>
          <w:numId w:val="3"/>
        </w:numPr>
        <w:ind w:hanging="292"/>
      </w:pPr>
      <w:r>
        <w:t xml:space="preserve">копия на хартиен носител; </w:t>
      </w:r>
      <w:r>
        <w:rPr>
          <w:rFonts w:ascii="Segoe UI Symbol" w:eastAsia="Segoe UI Symbol" w:hAnsi="Segoe UI Symbol" w:cs="Segoe UI Symbol"/>
        </w:rPr>
        <w:t>•</w:t>
      </w:r>
      <w:r>
        <w:rPr>
          <w:rFonts w:ascii="Arial" w:eastAsia="Arial" w:hAnsi="Arial" w:cs="Arial"/>
        </w:rPr>
        <w:t xml:space="preserve"> </w:t>
      </w:r>
      <w:r>
        <w:t xml:space="preserve">копия на технически носител. </w:t>
      </w:r>
    </w:p>
    <w:p w:rsidR="00BC7775" w:rsidRDefault="004C72AB" w:rsidP="00E94219">
      <w:pPr>
        <w:ind w:left="549" w:firstLine="719"/>
      </w:pPr>
      <w:r>
        <w:t xml:space="preserve">Формите могат да се комбинират. Учебното заведение е длъжно да се съобрази с предпочитаната форма, при техническа и финансова възможност. </w:t>
      </w:r>
    </w:p>
    <w:p w:rsidR="00BC7775" w:rsidRDefault="004C72AB" w:rsidP="00E94219">
      <w:pPr>
        <w:spacing w:after="98" w:line="276" w:lineRule="auto"/>
        <w:ind w:left="426" w:firstLine="0"/>
      </w:pPr>
      <w:r>
        <w:rPr>
          <w:sz w:val="19"/>
        </w:rPr>
        <w:t xml:space="preserve"> </w:t>
      </w:r>
    </w:p>
    <w:tbl>
      <w:tblPr>
        <w:tblStyle w:val="TableGrid"/>
        <w:tblW w:w="10032" w:type="dxa"/>
        <w:tblInd w:w="536" w:type="dxa"/>
        <w:tblCellMar>
          <w:left w:w="115" w:type="dxa"/>
          <w:right w:w="115" w:type="dxa"/>
        </w:tblCellMar>
        <w:tblLook w:val="04A0" w:firstRow="1" w:lastRow="0" w:firstColumn="1" w:lastColumn="0" w:noHBand="0" w:noVBand="1"/>
      </w:tblPr>
      <w:tblGrid>
        <w:gridCol w:w="10032"/>
      </w:tblGrid>
      <w:tr w:rsidR="00BC7775">
        <w:tc>
          <w:tcPr>
            <w:tcW w:w="10032" w:type="dxa"/>
            <w:tcBorders>
              <w:top w:val="nil"/>
              <w:left w:val="nil"/>
              <w:bottom w:val="nil"/>
              <w:right w:val="nil"/>
            </w:tcBorders>
            <w:shd w:val="clear" w:color="auto" w:fill="D9D9D9"/>
          </w:tcPr>
          <w:p w:rsidR="00BC7775" w:rsidRDefault="004C72AB" w:rsidP="00E94219">
            <w:pPr>
              <w:spacing w:after="0" w:line="276" w:lineRule="auto"/>
              <w:ind w:left="0" w:firstLine="0"/>
            </w:pPr>
            <w:r>
              <w:rPr>
                <w:b/>
                <w:u w:val="single" w:color="000000"/>
              </w:rPr>
              <w:t xml:space="preserve">2. Разглеждане на заявленията и предоставяне на достъп до обществена информация </w:t>
            </w:r>
          </w:p>
        </w:tc>
      </w:tr>
    </w:tbl>
    <w:p w:rsidR="00BC7775" w:rsidRDefault="004C72AB" w:rsidP="00E94219">
      <w:pPr>
        <w:ind w:left="549" w:firstLine="720"/>
      </w:pPr>
      <w:r>
        <w:t xml:space="preserve">Заявленията за предоставяне на достъп до обществена информация се разглеждат във възможно най-кратък срок, но не по-късно от 14 дни след датата на регистриране. </w:t>
      </w:r>
    </w:p>
    <w:p w:rsidR="00BC7775" w:rsidRDefault="004C72AB" w:rsidP="00E94219">
      <w:pPr>
        <w:ind w:left="549" w:firstLine="719"/>
      </w:pPr>
      <w:r>
        <w:t xml:space="preserve">В случай, че не е ясно точно каква информация се иска или когато тя е формулирана много общо, заявителят се уведомява за това и има право да уточни предмета на исканата обществена информация. Срокът започва да тече от датата на уточняването на предмета на исканата обществена информация. </w:t>
      </w:r>
    </w:p>
    <w:p w:rsidR="00BC7775" w:rsidRDefault="004C72AB" w:rsidP="00E94219">
      <w:pPr>
        <w:ind w:left="549" w:firstLine="719"/>
      </w:pPr>
      <w:r>
        <w:t xml:space="preserve">Ако заявителят не уточни предмета на исканата обществена информация до 30 дни, заявлението се оставя без разглеждане. </w:t>
      </w:r>
    </w:p>
    <w:p w:rsidR="00BC7775" w:rsidRDefault="004C72AB" w:rsidP="00E94219">
      <w:pPr>
        <w:spacing w:after="27" w:line="240" w:lineRule="auto"/>
        <w:ind w:left="10" w:right="51"/>
      </w:pPr>
      <w:r>
        <w:t xml:space="preserve">При необходимост от допълнително време се прилагат ограниченията разписани в ЗДОИ. </w:t>
      </w:r>
    </w:p>
    <w:p w:rsidR="00BC7775" w:rsidRDefault="004C72AB" w:rsidP="00E94219">
      <w:pPr>
        <w:spacing w:after="27" w:line="240" w:lineRule="auto"/>
        <w:ind w:left="10" w:right="51"/>
      </w:pPr>
      <w:r>
        <w:t xml:space="preserve">Когато органът не разполага с исканата информация, но има данни за нейното </w:t>
      </w:r>
    </w:p>
    <w:p w:rsidR="00BC7775" w:rsidRDefault="004C72AB" w:rsidP="00E94219">
      <w:pPr>
        <w:spacing w:after="12"/>
        <w:ind w:left="1109" w:right="-15"/>
      </w:pPr>
      <w:r>
        <w:t xml:space="preserve">местонахождение, в 14-дневен срок от получаване на заявлението той препраща  съответно заявлението, като уведомява за това заявителя. В уведомлението задължително се посочват </w:t>
      </w:r>
    </w:p>
    <w:p w:rsidR="00BC7775" w:rsidRDefault="004C72AB" w:rsidP="00E94219">
      <w:r>
        <w:t xml:space="preserve">наименованието и адресът на съответния орган или юридическо лице. </w:t>
      </w:r>
    </w:p>
    <w:p w:rsidR="00BC7775" w:rsidRDefault="004C72AB" w:rsidP="00E94219">
      <w:pPr>
        <w:ind w:left="549" w:firstLine="719"/>
      </w:pPr>
      <w:r>
        <w:t xml:space="preserve">Когато органът не разполага с исканата информация и няма данни за нейното местонахождение, в 14-дневен срок той уведомява за това заявителя. </w:t>
      </w:r>
    </w:p>
    <w:tbl>
      <w:tblPr>
        <w:tblStyle w:val="TableGrid"/>
        <w:tblW w:w="10032" w:type="dxa"/>
        <w:tblInd w:w="536" w:type="dxa"/>
        <w:tblCellMar>
          <w:left w:w="115" w:type="dxa"/>
          <w:right w:w="115" w:type="dxa"/>
        </w:tblCellMar>
        <w:tblLook w:val="04A0" w:firstRow="1" w:lastRow="0" w:firstColumn="1" w:lastColumn="0" w:noHBand="0" w:noVBand="1"/>
      </w:tblPr>
      <w:tblGrid>
        <w:gridCol w:w="10032"/>
      </w:tblGrid>
      <w:tr w:rsidR="00BC7775">
        <w:tc>
          <w:tcPr>
            <w:tcW w:w="10032" w:type="dxa"/>
            <w:tcBorders>
              <w:top w:val="nil"/>
              <w:left w:val="nil"/>
              <w:bottom w:val="nil"/>
              <w:right w:val="nil"/>
            </w:tcBorders>
            <w:shd w:val="clear" w:color="auto" w:fill="D9D9D9"/>
          </w:tcPr>
          <w:p w:rsidR="00BC7775" w:rsidRDefault="004C72AB" w:rsidP="00E94219">
            <w:pPr>
              <w:spacing w:after="0" w:line="276" w:lineRule="auto"/>
              <w:ind w:left="0" w:firstLine="0"/>
            </w:pPr>
            <w:r>
              <w:rPr>
                <w:b/>
                <w:u w:val="single" w:color="000000"/>
              </w:rPr>
              <w:t xml:space="preserve">3. Решение за предоставяне на достъп до обществена информация </w:t>
            </w:r>
          </w:p>
        </w:tc>
      </w:tr>
    </w:tbl>
    <w:p w:rsidR="00BC7775" w:rsidRDefault="004C72AB" w:rsidP="00E94219">
      <w:pPr>
        <w:ind w:left="549" w:firstLine="581"/>
      </w:pPr>
      <w:r>
        <w:t xml:space="preserve">Директорът на учебното заведение се произнася по постъпилите заявления за достъп до обществена информация в една от следните форми: </w:t>
      </w:r>
    </w:p>
    <w:p w:rsidR="00BC7775" w:rsidRDefault="004C72AB" w:rsidP="00E94219">
      <w:pPr>
        <w:numPr>
          <w:ilvl w:val="0"/>
          <w:numId w:val="4"/>
        </w:numPr>
        <w:ind w:hanging="359"/>
      </w:pPr>
      <w:r>
        <w:t xml:space="preserve">с решение за предоставяне на достъп до обществена информация или с решение за отказ за предоставяне на обществена информация </w:t>
      </w:r>
    </w:p>
    <w:p w:rsidR="00BC7775" w:rsidRDefault="004C72AB" w:rsidP="00E94219">
      <w:pPr>
        <w:numPr>
          <w:ilvl w:val="0"/>
          <w:numId w:val="4"/>
        </w:numPr>
        <w:ind w:hanging="359"/>
      </w:pPr>
      <w:r>
        <w:t xml:space="preserve">оставя без разглеждане постъпилото заявление за достъп до обществена информация в случаите по точка2. </w:t>
      </w:r>
    </w:p>
    <w:p w:rsidR="00BC7775" w:rsidRDefault="004C72AB" w:rsidP="00E94219">
      <w:pPr>
        <w:numPr>
          <w:ilvl w:val="0"/>
          <w:numId w:val="4"/>
        </w:numPr>
        <w:ind w:hanging="359"/>
      </w:pPr>
      <w:r>
        <w:t xml:space="preserve">препраща постъпилото заявление за достъп до обществена информация в случаите, когато не разполага с исканата информация, но има данни за нейното местонахождение, като уведомява затова заявителя. В уведомлението задължително се посочват наименованието и адресът на съответния орган или юридическо лице. </w:t>
      </w:r>
    </w:p>
    <w:p w:rsidR="00BC7775" w:rsidRDefault="004C72AB" w:rsidP="00E94219">
      <w:pPr>
        <w:numPr>
          <w:ilvl w:val="0"/>
          <w:numId w:val="4"/>
        </w:numPr>
        <w:ind w:hanging="359"/>
      </w:pPr>
      <w:r>
        <w:t xml:space="preserve">уведомява заявителя, че не разполага с исканата информация и няма данни за нейното местонахождение. </w:t>
      </w:r>
    </w:p>
    <w:p w:rsidR="00BC7775" w:rsidRDefault="004C72AB" w:rsidP="00E94219">
      <w:pPr>
        <w:ind w:left="549" w:firstLine="580"/>
      </w:pPr>
      <w:r>
        <w:t xml:space="preserve">В решението, с което се предоставя достъп до исканата обществена информация, задължително се посочват: </w:t>
      </w:r>
    </w:p>
    <w:p w:rsidR="00BC7775" w:rsidRDefault="004C72AB" w:rsidP="00E94219">
      <w:pPr>
        <w:numPr>
          <w:ilvl w:val="1"/>
          <w:numId w:val="4"/>
        </w:numPr>
        <w:ind w:firstLine="0"/>
      </w:pPr>
      <w:r>
        <w:lastRenderedPageBreak/>
        <w:t xml:space="preserve">степента на осигурения достъп до исканата обществена информация; </w:t>
      </w:r>
    </w:p>
    <w:p w:rsidR="00BC7775" w:rsidRDefault="004C72AB" w:rsidP="00E94219">
      <w:pPr>
        <w:numPr>
          <w:ilvl w:val="1"/>
          <w:numId w:val="4"/>
        </w:numPr>
        <w:ind w:firstLine="0"/>
      </w:pPr>
      <w:r>
        <w:t xml:space="preserve">срокът, в който е осигурен достъп до исканата обществена информация; </w:t>
      </w:r>
    </w:p>
    <w:p w:rsidR="00BC7775" w:rsidRDefault="004C72AB" w:rsidP="00E94219">
      <w:pPr>
        <w:numPr>
          <w:ilvl w:val="1"/>
          <w:numId w:val="4"/>
        </w:numPr>
        <w:spacing w:after="33" w:line="260" w:lineRule="auto"/>
        <w:ind w:firstLine="0"/>
      </w:pPr>
      <w:r>
        <w:t>мястото, където ще бъде предоставен достъп до исканата обществена информация; 4.</w:t>
      </w:r>
      <w:r>
        <w:rPr>
          <w:rFonts w:ascii="Arial" w:eastAsia="Arial" w:hAnsi="Arial" w:cs="Arial"/>
        </w:rPr>
        <w:t xml:space="preserve"> </w:t>
      </w:r>
      <w:r>
        <w:t>формата, под която ще бъде предоставен достъп до исканата обществена информация; 5.</w:t>
      </w:r>
      <w:r>
        <w:rPr>
          <w:rFonts w:ascii="Arial" w:eastAsia="Arial" w:hAnsi="Arial" w:cs="Arial"/>
        </w:rPr>
        <w:t xml:space="preserve"> </w:t>
      </w:r>
      <w:r>
        <w:t xml:space="preserve">разходите по предоставянето на достъп до исканата обществена информация. </w:t>
      </w:r>
    </w:p>
    <w:p w:rsidR="00BC7775" w:rsidRDefault="004C72AB" w:rsidP="00E94219">
      <w:pPr>
        <w:ind w:left="549" w:firstLine="566"/>
      </w:pPr>
      <w:r>
        <w:t xml:space="preserve">Решението за предоставяне на достъп до исканата обществена информация се връчва на заявителя срещу съставен протокол (приложение № 3) с подпис или се изпраща по пощата с обратна разписка. </w:t>
      </w:r>
    </w:p>
    <w:p w:rsidR="00BC7775" w:rsidRDefault="004C72AB" w:rsidP="00E94219">
      <w:pPr>
        <w:spacing w:after="12"/>
        <w:ind w:left="1109" w:right="-15"/>
      </w:pPr>
      <w:r>
        <w:t xml:space="preserve">Срокът не може да бъде по-кратък от 30 дни от датата на получаване на решението. </w:t>
      </w:r>
    </w:p>
    <w:p w:rsidR="00BC7775" w:rsidRDefault="004C72AB" w:rsidP="00E94219">
      <w:pPr>
        <w:spacing w:after="89" w:line="276" w:lineRule="auto"/>
        <w:ind w:left="426" w:firstLine="0"/>
      </w:pPr>
      <w:r>
        <w:rPr>
          <w:sz w:val="23"/>
        </w:rPr>
        <w:t xml:space="preserve"> </w:t>
      </w:r>
    </w:p>
    <w:tbl>
      <w:tblPr>
        <w:tblStyle w:val="TableGrid"/>
        <w:tblW w:w="10032" w:type="dxa"/>
        <w:tblInd w:w="536" w:type="dxa"/>
        <w:tblCellMar>
          <w:left w:w="115" w:type="dxa"/>
          <w:right w:w="115" w:type="dxa"/>
        </w:tblCellMar>
        <w:tblLook w:val="04A0" w:firstRow="1" w:lastRow="0" w:firstColumn="1" w:lastColumn="0" w:noHBand="0" w:noVBand="1"/>
      </w:tblPr>
      <w:tblGrid>
        <w:gridCol w:w="10032"/>
      </w:tblGrid>
      <w:tr w:rsidR="00BC7775">
        <w:tc>
          <w:tcPr>
            <w:tcW w:w="10032" w:type="dxa"/>
            <w:tcBorders>
              <w:top w:val="nil"/>
              <w:left w:val="nil"/>
              <w:bottom w:val="nil"/>
              <w:right w:val="nil"/>
            </w:tcBorders>
            <w:shd w:val="clear" w:color="auto" w:fill="D9D9D9"/>
          </w:tcPr>
          <w:p w:rsidR="00BC7775" w:rsidRDefault="004C72AB" w:rsidP="00E94219">
            <w:pPr>
              <w:spacing w:after="0" w:line="276" w:lineRule="auto"/>
              <w:ind w:left="0" w:firstLine="0"/>
            </w:pPr>
            <w:r>
              <w:rPr>
                <w:b/>
                <w:u w:val="single" w:color="000000"/>
              </w:rPr>
              <w:t xml:space="preserve">4. Предоставяне на достъп до исканата обществена информация  </w:t>
            </w:r>
          </w:p>
        </w:tc>
      </w:tr>
    </w:tbl>
    <w:p w:rsidR="00BC7775" w:rsidRDefault="004C72AB" w:rsidP="00E94219">
      <w:pPr>
        <w:ind w:left="549" w:firstLine="720"/>
      </w:pPr>
      <w:r>
        <w:t xml:space="preserve">Достъп до обществена информация се предоставя след заплащане на определените  разходи и представяне на платежен документ.  </w:t>
      </w:r>
    </w:p>
    <w:p w:rsidR="00BC7775" w:rsidRDefault="004C72AB" w:rsidP="00E94219">
      <w:pPr>
        <w:ind w:left="549" w:firstLine="719"/>
      </w:pPr>
      <w:r>
        <w:t xml:space="preserve">За предоставянето на достъп до обществена информация се съставя протокол, който се подписва от заявителя и от съответния служител.  </w:t>
      </w:r>
    </w:p>
    <w:p w:rsidR="00BC7775" w:rsidRDefault="004C72AB" w:rsidP="00E94219">
      <w:pPr>
        <w:spacing w:after="93" w:line="276" w:lineRule="auto"/>
        <w:ind w:left="426" w:firstLine="0"/>
      </w:pPr>
      <w:r>
        <w:rPr>
          <w:sz w:val="19"/>
        </w:rPr>
        <w:t xml:space="preserve"> </w:t>
      </w:r>
    </w:p>
    <w:tbl>
      <w:tblPr>
        <w:tblStyle w:val="TableGrid"/>
        <w:tblW w:w="10032" w:type="dxa"/>
        <w:tblInd w:w="536" w:type="dxa"/>
        <w:tblCellMar>
          <w:left w:w="115" w:type="dxa"/>
          <w:right w:w="115" w:type="dxa"/>
        </w:tblCellMar>
        <w:tblLook w:val="04A0" w:firstRow="1" w:lastRow="0" w:firstColumn="1" w:lastColumn="0" w:noHBand="0" w:noVBand="1"/>
      </w:tblPr>
      <w:tblGrid>
        <w:gridCol w:w="10032"/>
      </w:tblGrid>
      <w:tr w:rsidR="00BC7775">
        <w:tc>
          <w:tcPr>
            <w:tcW w:w="10032" w:type="dxa"/>
            <w:tcBorders>
              <w:top w:val="nil"/>
              <w:left w:val="nil"/>
              <w:bottom w:val="nil"/>
              <w:right w:val="nil"/>
            </w:tcBorders>
            <w:shd w:val="clear" w:color="auto" w:fill="D9D9D9"/>
          </w:tcPr>
          <w:p w:rsidR="00BC7775" w:rsidRDefault="004C72AB" w:rsidP="00E94219">
            <w:pPr>
              <w:spacing w:after="0" w:line="276" w:lineRule="auto"/>
              <w:ind w:left="0" w:firstLine="0"/>
            </w:pPr>
            <w:r>
              <w:rPr>
                <w:b/>
                <w:u w:val="single" w:color="000000"/>
              </w:rPr>
              <w:t xml:space="preserve">5. Отказ за предоставяне на достъп до обществена информация  </w:t>
            </w:r>
          </w:p>
        </w:tc>
      </w:tr>
    </w:tbl>
    <w:p w:rsidR="00BC7775" w:rsidRDefault="004C72AB" w:rsidP="00E94219">
      <w:pPr>
        <w:ind w:left="549" w:firstLine="720"/>
      </w:pPr>
      <w:r>
        <w:t xml:space="preserve">Основание за отказ от предоставяне на достъп до обществена информация е налице, когато: </w:t>
      </w:r>
    </w:p>
    <w:p w:rsidR="00BC7775" w:rsidRDefault="004C72AB" w:rsidP="00E94219">
      <w:pPr>
        <w:numPr>
          <w:ilvl w:val="0"/>
          <w:numId w:val="4"/>
        </w:numPr>
        <w:ind w:hanging="359"/>
      </w:pPr>
      <w:r>
        <w:t xml:space="preserve">исканата информация е класифицирана информация или друга защитена тайна в случаите, предвидени със закон, както и в случаите по чл. 13, ал.2; </w:t>
      </w:r>
    </w:p>
    <w:p w:rsidR="00BC7775" w:rsidRDefault="004C72AB" w:rsidP="00E94219">
      <w:pPr>
        <w:numPr>
          <w:ilvl w:val="0"/>
          <w:numId w:val="4"/>
        </w:numPr>
        <w:ind w:hanging="359"/>
      </w:pPr>
      <w:r>
        <w:t xml:space="preserve">достъпът засяга интересите на трето лице и няма негово изрично писмено съгласие за предоставяне на исканата обществена информация, освен в случаите на надделяващ обществен интерес; </w:t>
      </w:r>
    </w:p>
    <w:p w:rsidR="00BC7775" w:rsidRDefault="004C72AB" w:rsidP="00E94219">
      <w:pPr>
        <w:numPr>
          <w:ilvl w:val="0"/>
          <w:numId w:val="4"/>
        </w:numPr>
        <w:spacing w:after="27" w:line="240" w:lineRule="auto"/>
        <w:ind w:hanging="359"/>
      </w:pPr>
      <w:r>
        <w:t xml:space="preserve">исканата обществена информация е предоставена на заявителя през предходните 6 месеца; </w:t>
      </w:r>
    </w:p>
    <w:p w:rsidR="00BC7775" w:rsidRDefault="004C72AB" w:rsidP="00E94219">
      <w:pPr>
        <w:numPr>
          <w:ilvl w:val="0"/>
          <w:numId w:val="4"/>
        </w:numPr>
        <w:ind w:hanging="359"/>
      </w:pPr>
      <w:r>
        <w:t xml:space="preserve">в случай на неявяване на заявителя в определения по чл.34, ал.4 от ЗДОИ срок или когато не плати определените разходи, е налице отказ на заявителя от предоставения му достъп до исканата обществена информация. </w:t>
      </w:r>
    </w:p>
    <w:p w:rsidR="00BC7775" w:rsidRDefault="004C72AB" w:rsidP="00E94219">
      <w:pPr>
        <w:ind w:left="549" w:firstLine="719"/>
      </w:pPr>
      <w:r>
        <w:t xml:space="preserve">Може да се предоставя частичен достъп само до онази част от информацията, достъпът до която не е ограничен. </w:t>
      </w:r>
    </w:p>
    <w:p w:rsidR="00BC7775" w:rsidRDefault="004C72AB" w:rsidP="00E94219">
      <w:pPr>
        <w:ind w:left="549" w:firstLine="719"/>
      </w:pPr>
      <w:r>
        <w:t xml:space="preserve">Решението за отказ за предоставяне на достъп до обществена информация задължително съдържа: </w:t>
      </w:r>
    </w:p>
    <w:p w:rsidR="00BC7775" w:rsidRDefault="004C72AB" w:rsidP="00E94219">
      <w:pPr>
        <w:numPr>
          <w:ilvl w:val="2"/>
          <w:numId w:val="5"/>
        </w:numPr>
        <w:ind w:hanging="240"/>
      </w:pPr>
      <w:r>
        <w:t xml:space="preserve">правното и фактическото основание за отказа </w:t>
      </w:r>
    </w:p>
    <w:p w:rsidR="00BC7775" w:rsidRDefault="004C72AB" w:rsidP="00E94219">
      <w:pPr>
        <w:numPr>
          <w:ilvl w:val="2"/>
          <w:numId w:val="5"/>
        </w:numPr>
        <w:ind w:hanging="240"/>
      </w:pPr>
      <w:r>
        <w:t xml:space="preserve">датата на приемане на решението </w:t>
      </w:r>
    </w:p>
    <w:p w:rsidR="00BC7775" w:rsidRDefault="004C72AB" w:rsidP="00E94219">
      <w:pPr>
        <w:numPr>
          <w:ilvl w:val="2"/>
          <w:numId w:val="5"/>
        </w:numPr>
        <w:ind w:hanging="240"/>
      </w:pPr>
      <w:r>
        <w:t xml:space="preserve">ред за обжалване на решението за отказ </w:t>
      </w:r>
    </w:p>
    <w:p w:rsidR="00BC7775" w:rsidRDefault="004C72AB" w:rsidP="00E94219">
      <w:pPr>
        <w:ind w:left="549" w:firstLine="719"/>
      </w:pPr>
      <w:r>
        <w:t xml:space="preserve">Решението на Директора за отказ за предоставяне на достъп до обществена информация подлежи на обжалване пред окръжен съд по реда на АПК. </w:t>
      </w:r>
    </w:p>
    <w:p w:rsidR="00BC7775" w:rsidRDefault="004C72AB" w:rsidP="00E94219">
      <w:pPr>
        <w:spacing w:after="93" w:line="276" w:lineRule="auto"/>
        <w:ind w:left="426" w:firstLine="0"/>
      </w:pPr>
      <w:r>
        <w:rPr>
          <w:sz w:val="19"/>
        </w:rPr>
        <w:t xml:space="preserve"> </w:t>
      </w:r>
    </w:p>
    <w:tbl>
      <w:tblPr>
        <w:tblStyle w:val="TableGrid"/>
        <w:tblW w:w="10032" w:type="dxa"/>
        <w:tblInd w:w="536" w:type="dxa"/>
        <w:tblCellMar>
          <w:left w:w="115" w:type="dxa"/>
          <w:right w:w="115" w:type="dxa"/>
        </w:tblCellMar>
        <w:tblLook w:val="04A0" w:firstRow="1" w:lastRow="0" w:firstColumn="1" w:lastColumn="0" w:noHBand="0" w:noVBand="1"/>
      </w:tblPr>
      <w:tblGrid>
        <w:gridCol w:w="10032"/>
      </w:tblGrid>
      <w:tr w:rsidR="00BC7775">
        <w:tc>
          <w:tcPr>
            <w:tcW w:w="10032" w:type="dxa"/>
            <w:tcBorders>
              <w:top w:val="nil"/>
              <w:left w:val="nil"/>
              <w:bottom w:val="nil"/>
              <w:right w:val="nil"/>
            </w:tcBorders>
            <w:shd w:val="clear" w:color="auto" w:fill="D9D9D9"/>
          </w:tcPr>
          <w:p w:rsidR="00BC7775" w:rsidRDefault="004C72AB" w:rsidP="00E94219">
            <w:pPr>
              <w:spacing w:after="0" w:line="276" w:lineRule="auto"/>
              <w:ind w:left="0" w:firstLine="0"/>
            </w:pPr>
            <w:r>
              <w:rPr>
                <w:b/>
                <w:u w:val="single" w:color="000000"/>
              </w:rPr>
              <w:t xml:space="preserve">6. Предоставяне на информация от обществения сектор за повторно използване </w:t>
            </w:r>
          </w:p>
        </w:tc>
      </w:tr>
    </w:tbl>
    <w:p w:rsidR="00BC7775" w:rsidRDefault="004C72AB" w:rsidP="00E94219">
      <w:pPr>
        <w:ind w:left="549" w:firstLine="720"/>
      </w:pPr>
      <w:r>
        <w:t xml:space="preserve">За постъпилите писмени искания за предоставяне на информация от обществения сектор за повторно използване, се прилага глава ІV от ЗДОИ. </w:t>
      </w:r>
    </w:p>
    <w:p w:rsidR="00BC7775" w:rsidRDefault="004C72AB" w:rsidP="00E94219">
      <w:pPr>
        <w:ind w:left="549" w:firstLine="719"/>
      </w:pPr>
      <w:r>
        <w:t xml:space="preserve">Исканията се приемат, регистрират и разглеждат по реда на инструкцията за документооборота в учебното заведение. </w:t>
      </w:r>
    </w:p>
    <w:p w:rsidR="00BC7775" w:rsidRDefault="004C72AB" w:rsidP="00E94219">
      <w:pPr>
        <w:ind w:left="549" w:firstLine="719"/>
      </w:pPr>
      <w:r>
        <w:t xml:space="preserve">Информацията от обществения сектор се предоставя за повторно използване след заплащане на материалните разходи по предоставянето й, определени с тарифа, приета от Министерския съвет. </w:t>
      </w:r>
    </w:p>
    <w:p w:rsidR="00BC7775" w:rsidRDefault="004C72AB" w:rsidP="00E94219">
      <w:pPr>
        <w:ind w:left="549" w:firstLine="719"/>
      </w:pPr>
      <w:r>
        <w:lastRenderedPageBreak/>
        <w:t xml:space="preserve">Дейността по приемането, регистрирането, разглеждането и изготвянето на решения по ЗДОИ се осъществява по реда на процедурите за достъп до информация. </w:t>
      </w:r>
    </w:p>
    <w:p w:rsidR="00BC7775" w:rsidRDefault="004C72AB" w:rsidP="00E94219">
      <w:pPr>
        <w:spacing w:after="0" w:line="240" w:lineRule="auto"/>
        <w:ind w:left="426" w:firstLine="0"/>
      </w:pPr>
      <w:r>
        <w:rPr>
          <w:sz w:val="26"/>
        </w:rPr>
        <w:t xml:space="preserve"> </w:t>
      </w:r>
    </w:p>
    <w:p w:rsidR="00BC7775" w:rsidRDefault="004C72AB" w:rsidP="00E94219">
      <w:pPr>
        <w:spacing w:after="0" w:line="240" w:lineRule="auto"/>
        <w:ind w:left="426" w:firstLine="0"/>
      </w:pPr>
      <w:r>
        <w:rPr>
          <w:sz w:val="29"/>
        </w:rPr>
        <w:t xml:space="preserve"> </w:t>
      </w:r>
    </w:p>
    <w:p w:rsidR="00BC7775" w:rsidRDefault="004C72AB" w:rsidP="00E94219">
      <w:pPr>
        <w:pStyle w:val="Heading1"/>
        <w:jc w:val="both"/>
      </w:pPr>
      <w:r>
        <w:t>VІ. ЗАКЛЮЧИТЕЛНИ РАЗПОРЕДБИ</w:t>
      </w:r>
      <w:r>
        <w:rPr>
          <w:u w:val="none"/>
        </w:rPr>
        <w:t xml:space="preserve"> </w:t>
      </w:r>
    </w:p>
    <w:p w:rsidR="00BC7775" w:rsidRDefault="004C72AB" w:rsidP="00E94219">
      <w:pPr>
        <w:spacing w:after="82" w:line="240" w:lineRule="auto"/>
        <w:ind w:left="426" w:firstLine="0"/>
      </w:pPr>
      <w:r>
        <w:rPr>
          <w:b/>
          <w:sz w:val="22"/>
        </w:rPr>
        <w:t xml:space="preserve"> </w:t>
      </w:r>
    </w:p>
    <w:p w:rsidR="00BC7775" w:rsidRDefault="004C72AB" w:rsidP="00E94219">
      <w:pPr>
        <w:ind w:left="549" w:firstLine="899"/>
      </w:pPr>
      <w:r>
        <w:t xml:space="preserve">§ 1. Вътрешните правила за достъп до обществена информация в учебното заведение са разработени в изпълнение на чл.14 от ЗФУКПС </w:t>
      </w:r>
    </w:p>
    <w:p w:rsidR="00BC7775" w:rsidRDefault="004C72AB" w:rsidP="00E94219">
      <w:pPr>
        <w:ind w:left="549" w:firstLine="899"/>
      </w:pPr>
      <w:r>
        <w:t xml:space="preserve">§2.Вътрешните правила за достъп до обществена информация са съставени в изпълнение на задълженията, произтичащи от ЗДОИ и подлежат на промяна с изменение на норматива. </w:t>
      </w:r>
    </w:p>
    <w:p w:rsidR="00BC7775" w:rsidRDefault="004C72AB" w:rsidP="00E94219">
      <w:pPr>
        <w:ind w:left="549" w:firstLine="899"/>
      </w:pPr>
      <w:r>
        <w:t xml:space="preserve">§ 3. Неразделна част от Вътрешните правила за достъп до обществена информация са Приложения № 1, 2 и 3. </w:t>
      </w:r>
    </w:p>
    <w:p w:rsidR="00BC7775" w:rsidRDefault="004C72AB">
      <w:pPr>
        <w:spacing w:after="2" w:line="276" w:lineRule="auto"/>
        <w:ind w:left="426" w:firstLine="0"/>
        <w:jc w:val="left"/>
      </w:pPr>
      <w:r>
        <w:rPr>
          <w:sz w:val="8"/>
        </w:rPr>
        <w:t xml:space="preserve"> </w:t>
      </w:r>
    </w:p>
    <w:tbl>
      <w:tblPr>
        <w:tblStyle w:val="TableGrid"/>
        <w:tblW w:w="4326" w:type="dxa"/>
        <w:tblInd w:w="6201" w:type="dxa"/>
        <w:tblCellMar>
          <w:left w:w="115" w:type="dxa"/>
          <w:right w:w="115" w:type="dxa"/>
        </w:tblCellMar>
        <w:tblLook w:val="04A0" w:firstRow="1" w:lastRow="0" w:firstColumn="1" w:lastColumn="0" w:noHBand="0" w:noVBand="1"/>
      </w:tblPr>
      <w:tblGrid>
        <w:gridCol w:w="4326"/>
      </w:tblGrid>
      <w:tr w:rsidR="00BC7775">
        <w:tc>
          <w:tcPr>
            <w:tcW w:w="43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C7775" w:rsidRDefault="004C72AB">
            <w:pPr>
              <w:spacing w:after="0" w:line="276" w:lineRule="auto"/>
              <w:ind w:left="0" w:firstLine="0"/>
              <w:jc w:val="center"/>
            </w:pPr>
            <w:r>
              <w:t xml:space="preserve">ПРИЛОЖЕНИЕ №1 </w:t>
            </w:r>
          </w:p>
        </w:tc>
      </w:tr>
    </w:tbl>
    <w:p w:rsidR="00BC7775" w:rsidRDefault="004C72AB">
      <w:pPr>
        <w:spacing w:after="0" w:line="240" w:lineRule="auto"/>
        <w:ind w:left="426" w:firstLine="0"/>
        <w:jc w:val="left"/>
      </w:pPr>
      <w:r>
        <w:rPr>
          <w:sz w:val="20"/>
        </w:rPr>
        <w:t xml:space="preserve"> </w:t>
      </w:r>
    </w:p>
    <w:p w:rsidR="00BC7775" w:rsidRDefault="004C72AB">
      <w:pPr>
        <w:spacing w:after="0" w:line="240" w:lineRule="auto"/>
        <w:ind w:left="426" w:firstLine="0"/>
        <w:jc w:val="left"/>
      </w:pPr>
      <w:r>
        <w:rPr>
          <w:sz w:val="20"/>
        </w:rPr>
        <w:t xml:space="preserve"> </w:t>
      </w:r>
    </w:p>
    <w:p w:rsidR="00BC7775" w:rsidRDefault="004C72AB">
      <w:pPr>
        <w:spacing w:after="205" w:line="240" w:lineRule="auto"/>
        <w:ind w:left="426" w:firstLine="0"/>
        <w:jc w:val="left"/>
      </w:pPr>
      <w:r>
        <w:rPr>
          <w:sz w:val="20"/>
        </w:rPr>
        <w:t xml:space="preserve"> </w:t>
      </w:r>
    </w:p>
    <w:p w:rsidR="00BC7775" w:rsidRDefault="004C72AB">
      <w:pPr>
        <w:spacing w:after="15" w:line="240" w:lineRule="auto"/>
        <w:ind w:right="-15"/>
        <w:jc w:val="left"/>
      </w:pPr>
      <w:r>
        <w:rPr>
          <w:rFonts w:ascii="Arial" w:eastAsia="Arial" w:hAnsi="Arial" w:cs="Arial"/>
          <w:b/>
        </w:rPr>
        <w:t xml:space="preserve">ДО </w:t>
      </w:r>
    </w:p>
    <w:p w:rsidR="00BC7775" w:rsidRDefault="00863312">
      <w:pPr>
        <w:spacing w:after="15" w:line="240" w:lineRule="auto"/>
        <w:ind w:right="-15"/>
        <w:jc w:val="left"/>
      </w:pPr>
      <w:r>
        <w:rPr>
          <w:rFonts w:ascii="Arial" w:eastAsia="Arial" w:hAnsi="Arial" w:cs="Arial"/>
          <w:b/>
        </w:rPr>
        <w:t xml:space="preserve">ДИРЕКТОРА НА </w:t>
      </w:r>
      <w:r w:rsidR="009041D7">
        <w:rPr>
          <w:rFonts w:ascii="Arial" w:eastAsia="Arial" w:hAnsi="Arial" w:cs="Arial"/>
          <w:b/>
        </w:rPr>
        <w:t xml:space="preserve"> ОУ „ИВАН ВАЗОВ</w:t>
      </w:r>
      <w:r w:rsidR="004C72AB">
        <w:rPr>
          <w:rFonts w:ascii="Arial" w:eastAsia="Arial" w:hAnsi="Arial" w:cs="Arial"/>
          <w:b/>
        </w:rPr>
        <w:t xml:space="preserve">“ </w:t>
      </w:r>
    </w:p>
    <w:p w:rsidR="00BC7775" w:rsidRDefault="009041D7">
      <w:pPr>
        <w:spacing w:after="15" w:line="240" w:lineRule="auto"/>
        <w:ind w:right="-15"/>
        <w:jc w:val="left"/>
      </w:pPr>
      <w:r>
        <w:rPr>
          <w:rFonts w:ascii="Arial" w:eastAsia="Arial" w:hAnsi="Arial" w:cs="Arial"/>
          <w:b/>
        </w:rPr>
        <w:t>С. УСТРЕМ</w:t>
      </w:r>
      <w:bookmarkStart w:id="0" w:name="_GoBack"/>
      <w:bookmarkEnd w:id="0"/>
    </w:p>
    <w:p w:rsidR="00BC7775" w:rsidRDefault="004C72AB">
      <w:pPr>
        <w:spacing w:after="0" w:line="240" w:lineRule="auto"/>
        <w:ind w:left="426" w:firstLine="0"/>
        <w:jc w:val="left"/>
      </w:pPr>
      <w:r>
        <w:rPr>
          <w:rFonts w:ascii="Arial" w:eastAsia="Arial" w:hAnsi="Arial" w:cs="Arial"/>
          <w:sz w:val="26"/>
        </w:rPr>
        <w:t xml:space="preserve"> </w:t>
      </w:r>
    </w:p>
    <w:p w:rsidR="00BC7775" w:rsidRDefault="004C72AB">
      <w:pPr>
        <w:spacing w:after="0" w:line="240" w:lineRule="auto"/>
        <w:ind w:left="426" w:firstLine="0"/>
        <w:jc w:val="left"/>
      </w:pPr>
      <w:r>
        <w:rPr>
          <w:rFonts w:ascii="Arial" w:eastAsia="Arial" w:hAnsi="Arial" w:cs="Arial"/>
          <w:sz w:val="32"/>
        </w:rPr>
        <w:t xml:space="preserve"> </w:t>
      </w:r>
    </w:p>
    <w:p w:rsidR="00BC7775" w:rsidRDefault="004C72AB">
      <w:pPr>
        <w:spacing w:after="15" w:line="240" w:lineRule="auto"/>
        <w:ind w:left="3342" w:right="2836"/>
        <w:jc w:val="center"/>
      </w:pPr>
      <w:r>
        <w:rPr>
          <w:rFonts w:ascii="Arial" w:eastAsia="Arial" w:hAnsi="Arial" w:cs="Arial"/>
        </w:rPr>
        <w:t xml:space="preserve">ЗАЯВЛЕНИЕ ЗА ДОСТЪП ДО ОБЩЕСТВЕНА ИНФОРМАЦИЯ </w:t>
      </w:r>
    </w:p>
    <w:p w:rsidR="00BC7775" w:rsidRDefault="004C72AB">
      <w:pPr>
        <w:spacing w:after="15" w:line="244" w:lineRule="auto"/>
        <w:ind w:left="564" w:right="1088" w:hanging="138"/>
        <w:jc w:val="left"/>
      </w:pPr>
      <w:r>
        <w:rPr>
          <w:rFonts w:ascii="Arial" w:eastAsia="Arial" w:hAnsi="Arial" w:cs="Arial"/>
          <w:sz w:val="31"/>
        </w:rPr>
        <w:t xml:space="preserve"> </w:t>
      </w:r>
      <w:r>
        <w:rPr>
          <w:rFonts w:ascii="Arial" w:eastAsia="Arial" w:hAnsi="Arial" w:cs="Arial"/>
        </w:rPr>
        <w:t xml:space="preserve">от ............................................................................................................................................................... </w:t>
      </w:r>
    </w:p>
    <w:p w:rsidR="00BC7775" w:rsidRDefault="004C72AB">
      <w:pPr>
        <w:spacing w:after="15" w:line="240" w:lineRule="auto"/>
        <w:ind w:left="10" w:right="-15"/>
        <w:jc w:val="center"/>
      </w:pPr>
      <w:r>
        <w:rPr>
          <w:rFonts w:ascii="Arial" w:eastAsia="Arial" w:hAnsi="Arial" w:cs="Arial"/>
        </w:rPr>
        <w:t xml:space="preserve">(трите имена или наименованието и седалището на заявителя) </w:t>
      </w:r>
    </w:p>
    <w:p w:rsidR="00BC7775" w:rsidRDefault="004C72AB">
      <w:pPr>
        <w:spacing w:after="15" w:line="244" w:lineRule="auto"/>
        <w:ind w:left="574" w:right="216"/>
        <w:jc w:val="left"/>
      </w:pPr>
      <w:r>
        <w:rPr>
          <w:rFonts w:ascii="Arial" w:eastAsia="Arial" w:hAnsi="Arial" w:cs="Arial"/>
        </w:rPr>
        <w:t xml:space="preserve">aдрес:.......................................................................................................................................................... телефон за връзка: ........................................................., ел. поща.......................................................... </w:t>
      </w:r>
    </w:p>
    <w:p w:rsidR="00BC7775" w:rsidRDefault="004C72AB">
      <w:pPr>
        <w:spacing w:after="0" w:line="240" w:lineRule="auto"/>
        <w:ind w:left="426" w:firstLine="0"/>
        <w:jc w:val="left"/>
      </w:pPr>
      <w:r>
        <w:rPr>
          <w:rFonts w:ascii="Arial" w:eastAsia="Arial" w:hAnsi="Arial" w:cs="Arial"/>
          <w:sz w:val="26"/>
        </w:rPr>
        <w:t xml:space="preserve"> </w:t>
      </w:r>
    </w:p>
    <w:p w:rsidR="00BC7775" w:rsidRDefault="004C72AB">
      <w:pPr>
        <w:spacing w:after="0" w:line="240" w:lineRule="auto"/>
        <w:ind w:left="426" w:firstLine="0"/>
        <w:jc w:val="left"/>
      </w:pPr>
      <w:r>
        <w:rPr>
          <w:rFonts w:ascii="Arial" w:eastAsia="Arial" w:hAnsi="Arial" w:cs="Arial"/>
          <w:sz w:val="26"/>
        </w:rPr>
        <w:t xml:space="preserve"> </w:t>
      </w:r>
    </w:p>
    <w:p w:rsidR="00BC7775" w:rsidRDefault="004C72AB">
      <w:pPr>
        <w:spacing w:after="0" w:line="240" w:lineRule="auto"/>
        <w:ind w:left="426" w:firstLine="0"/>
        <w:jc w:val="left"/>
      </w:pPr>
      <w:r>
        <w:rPr>
          <w:rFonts w:ascii="Arial" w:eastAsia="Arial" w:hAnsi="Arial" w:cs="Arial"/>
          <w:sz w:val="34"/>
        </w:rPr>
        <w:t xml:space="preserve"> </w:t>
      </w:r>
    </w:p>
    <w:p w:rsidR="00BC7775" w:rsidRDefault="004C72AB">
      <w:pPr>
        <w:spacing w:after="29" w:line="240" w:lineRule="auto"/>
        <w:ind w:left="1114" w:right="-11"/>
        <w:jc w:val="left"/>
      </w:pPr>
      <w:r>
        <w:rPr>
          <w:rFonts w:ascii="Arial" w:eastAsia="Arial" w:hAnsi="Arial" w:cs="Arial"/>
        </w:rPr>
        <w:t>УВАЖАЕМИ ГОСПОДИН / ГОСПОЖО</w:t>
      </w:r>
      <w:r w:rsidR="00E94219">
        <w:rPr>
          <w:rFonts w:ascii="Arial" w:eastAsia="Arial" w:hAnsi="Arial" w:cs="Arial"/>
        </w:rPr>
        <w:t xml:space="preserve"> </w:t>
      </w:r>
      <w:r>
        <w:rPr>
          <w:rFonts w:ascii="Arial" w:eastAsia="Arial" w:hAnsi="Arial" w:cs="Arial"/>
        </w:rPr>
        <w:t xml:space="preserve">ДИРЕКТОР, </w:t>
      </w:r>
    </w:p>
    <w:p w:rsidR="00BC7775" w:rsidRDefault="004C72AB">
      <w:pPr>
        <w:spacing w:after="0" w:line="240" w:lineRule="auto"/>
        <w:ind w:left="426" w:firstLine="0"/>
        <w:jc w:val="left"/>
      </w:pPr>
      <w:r>
        <w:rPr>
          <w:rFonts w:ascii="Arial" w:eastAsia="Arial" w:hAnsi="Arial" w:cs="Arial"/>
          <w:sz w:val="31"/>
        </w:rPr>
        <w:t xml:space="preserve"> </w:t>
      </w:r>
    </w:p>
    <w:p w:rsidR="00BC7775" w:rsidRDefault="004C72AB">
      <w:pPr>
        <w:spacing w:after="29" w:line="240" w:lineRule="auto"/>
        <w:ind w:left="549" w:right="-11" w:firstLine="540"/>
        <w:jc w:val="left"/>
      </w:pPr>
      <w:r>
        <w:rPr>
          <w:rFonts w:ascii="Arial" w:eastAsia="Arial" w:hAnsi="Arial" w:cs="Arial"/>
        </w:rPr>
        <w:t xml:space="preserve">На основание Закона за достъп до обществена информация, моля да ми бъде предоставена следната обществена информация, представляваща: </w:t>
      </w:r>
    </w:p>
    <w:p w:rsidR="00BC7775" w:rsidRDefault="00E94219" w:rsidP="00E94219">
      <w:pPr>
        <w:spacing w:after="15" w:line="244" w:lineRule="auto"/>
        <w:ind w:right="1509"/>
        <w:jc w:val="left"/>
      </w:pPr>
      <w:r>
        <w:rPr>
          <w:rFonts w:ascii="Arial" w:eastAsia="Arial" w:hAnsi="Arial" w:cs="Arial"/>
        </w:rPr>
        <w:t>1.</w:t>
      </w:r>
      <w:r w:rsidR="004C72AB">
        <w:rPr>
          <w:rFonts w:ascii="Arial" w:eastAsia="Arial" w:hAnsi="Arial" w:cs="Arial"/>
        </w:rPr>
        <w:t>........................................................................</w:t>
      </w:r>
      <w:r>
        <w:rPr>
          <w:rFonts w:ascii="Arial" w:eastAsia="Arial" w:hAnsi="Arial" w:cs="Arial"/>
        </w:rPr>
        <w:t>...............................</w:t>
      </w:r>
    </w:p>
    <w:p w:rsidR="00E94219" w:rsidRPr="00E94219" w:rsidRDefault="00E94219" w:rsidP="00E94219">
      <w:pPr>
        <w:spacing w:after="15" w:line="244" w:lineRule="auto"/>
        <w:ind w:right="1509"/>
        <w:jc w:val="left"/>
      </w:pPr>
      <w:r>
        <w:rPr>
          <w:rFonts w:ascii="Arial" w:eastAsia="Arial" w:hAnsi="Arial" w:cs="Arial"/>
        </w:rPr>
        <w:t>2.</w:t>
      </w:r>
      <w:r w:rsidR="004C72AB">
        <w:rPr>
          <w:rFonts w:ascii="Arial" w:eastAsia="Arial" w:hAnsi="Arial" w:cs="Arial"/>
        </w:rPr>
        <w:t>…………</w:t>
      </w:r>
      <w:r>
        <w:rPr>
          <w:rFonts w:ascii="Arial" w:eastAsia="Arial" w:hAnsi="Arial" w:cs="Arial"/>
        </w:rPr>
        <w:t>………………………………………………………………</w:t>
      </w:r>
    </w:p>
    <w:p w:rsidR="00BC7775" w:rsidRDefault="00E94219" w:rsidP="00E94219">
      <w:pPr>
        <w:spacing w:after="15" w:line="244" w:lineRule="auto"/>
        <w:ind w:right="1509"/>
        <w:jc w:val="left"/>
      </w:pPr>
      <w:r>
        <w:rPr>
          <w:rFonts w:ascii="Arial" w:eastAsia="Arial" w:hAnsi="Arial" w:cs="Arial"/>
        </w:rPr>
        <w:t>3.</w:t>
      </w:r>
      <w:r w:rsidR="004C72AB" w:rsidRPr="00E94219">
        <w:rPr>
          <w:rFonts w:ascii="Arial" w:eastAsia="Arial" w:hAnsi="Arial" w:cs="Arial"/>
        </w:rPr>
        <w:t>………</w:t>
      </w:r>
      <w:r>
        <w:rPr>
          <w:rFonts w:ascii="Arial" w:eastAsia="Arial" w:hAnsi="Arial" w:cs="Arial"/>
        </w:rPr>
        <w:t>…………………………………………………………………</w:t>
      </w:r>
    </w:p>
    <w:p w:rsidR="00BC7775" w:rsidRDefault="004C72AB">
      <w:pPr>
        <w:spacing w:after="15" w:line="240" w:lineRule="auto"/>
        <w:ind w:left="10" w:right="-15"/>
        <w:jc w:val="center"/>
      </w:pPr>
      <w:r>
        <w:rPr>
          <w:rFonts w:ascii="Arial" w:eastAsia="Arial" w:hAnsi="Arial" w:cs="Arial"/>
        </w:rPr>
        <w:t xml:space="preserve">(описание на исканата информация) </w:t>
      </w:r>
    </w:p>
    <w:p w:rsidR="00BC7775" w:rsidRDefault="004C72AB">
      <w:pPr>
        <w:spacing w:after="0" w:line="240" w:lineRule="auto"/>
        <w:ind w:left="426" w:firstLine="0"/>
        <w:jc w:val="left"/>
      </w:pPr>
      <w:r>
        <w:rPr>
          <w:rFonts w:ascii="Arial" w:eastAsia="Arial" w:hAnsi="Arial" w:cs="Arial"/>
          <w:sz w:val="31"/>
        </w:rPr>
        <w:t xml:space="preserve"> </w:t>
      </w:r>
    </w:p>
    <w:p w:rsidR="00BC7775" w:rsidRDefault="004C72AB" w:rsidP="00E94219">
      <w:pPr>
        <w:spacing w:after="29" w:line="240" w:lineRule="auto"/>
        <w:ind w:left="1114" w:right="-11"/>
        <w:jc w:val="left"/>
      </w:pPr>
      <w:r>
        <w:rPr>
          <w:rFonts w:ascii="Arial" w:eastAsia="Arial" w:hAnsi="Arial" w:cs="Arial"/>
        </w:rPr>
        <w:t xml:space="preserve">Желая да получа </w:t>
      </w:r>
      <w:r>
        <w:rPr>
          <w:rFonts w:ascii="Arial" w:eastAsia="Arial" w:hAnsi="Arial" w:cs="Arial"/>
        </w:rPr>
        <w:tab/>
        <w:t xml:space="preserve">исканата </w:t>
      </w:r>
      <w:r>
        <w:rPr>
          <w:rFonts w:ascii="Arial" w:eastAsia="Arial" w:hAnsi="Arial" w:cs="Arial"/>
        </w:rPr>
        <w:tab/>
        <w:t xml:space="preserve">информация </w:t>
      </w:r>
      <w:r>
        <w:rPr>
          <w:rFonts w:ascii="Arial" w:eastAsia="Arial" w:hAnsi="Arial" w:cs="Arial"/>
        </w:rPr>
        <w:tab/>
        <w:t xml:space="preserve">в следната форма: </w:t>
      </w:r>
      <w:r>
        <w:rPr>
          <w:rFonts w:ascii="Arial" w:eastAsia="Arial" w:hAnsi="Arial" w:cs="Arial"/>
        </w:rPr>
        <w:tab/>
        <w:t xml:space="preserve">(моля, </w:t>
      </w:r>
      <w:r>
        <w:rPr>
          <w:rFonts w:ascii="Arial" w:eastAsia="Arial" w:hAnsi="Arial" w:cs="Arial"/>
        </w:rPr>
        <w:tab/>
        <w:t xml:space="preserve">подчертайте предпочитаната от Вас форма) </w:t>
      </w:r>
    </w:p>
    <w:p w:rsidR="00BC7775" w:rsidRDefault="004C72AB">
      <w:pPr>
        <w:numPr>
          <w:ilvl w:val="0"/>
          <w:numId w:val="7"/>
        </w:numPr>
        <w:spacing w:after="29" w:line="240" w:lineRule="auto"/>
        <w:ind w:right="-11" w:hanging="425"/>
        <w:jc w:val="left"/>
      </w:pPr>
      <w:r>
        <w:rPr>
          <w:rFonts w:ascii="Arial" w:eastAsia="Arial" w:hAnsi="Arial" w:cs="Arial"/>
        </w:rPr>
        <w:t xml:space="preserve">Преглед на информацията – оригинал или копие; </w:t>
      </w:r>
    </w:p>
    <w:p w:rsidR="00BC7775" w:rsidRDefault="004C72AB">
      <w:pPr>
        <w:numPr>
          <w:ilvl w:val="0"/>
          <w:numId w:val="7"/>
        </w:numPr>
        <w:spacing w:after="29" w:line="240" w:lineRule="auto"/>
        <w:ind w:right="-11" w:hanging="425"/>
        <w:jc w:val="left"/>
      </w:pPr>
      <w:r>
        <w:rPr>
          <w:rFonts w:ascii="Arial" w:eastAsia="Arial" w:hAnsi="Arial" w:cs="Arial"/>
        </w:rPr>
        <w:t xml:space="preserve">Устна справка; </w:t>
      </w:r>
    </w:p>
    <w:p w:rsidR="00BC7775" w:rsidRDefault="004C72AB">
      <w:pPr>
        <w:numPr>
          <w:ilvl w:val="0"/>
          <w:numId w:val="7"/>
        </w:numPr>
        <w:spacing w:after="29" w:line="240" w:lineRule="auto"/>
        <w:ind w:right="-11" w:hanging="425"/>
        <w:jc w:val="left"/>
      </w:pPr>
      <w:r>
        <w:rPr>
          <w:rFonts w:ascii="Arial" w:eastAsia="Arial" w:hAnsi="Arial" w:cs="Arial"/>
        </w:rPr>
        <w:lastRenderedPageBreak/>
        <w:t xml:space="preserve">Копие на хартиен носител; </w:t>
      </w:r>
    </w:p>
    <w:p w:rsidR="00BC7775" w:rsidRDefault="004C72AB">
      <w:pPr>
        <w:numPr>
          <w:ilvl w:val="0"/>
          <w:numId w:val="7"/>
        </w:numPr>
        <w:spacing w:after="29" w:line="240" w:lineRule="auto"/>
        <w:ind w:right="-11" w:hanging="425"/>
        <w:jc w:val="left"/>
      </w:pPr>
      <w:r>
        <w:rPr>
          <w:rFonts w:ascii="Arial" w:eastAsia="Arial" w:hAnsi="Arial" w:cs="Arial"/>
        </w:rPr>
        <w:t xml:space="preserve">Копия на технически носител ( електронна поща) </w:t>
      </w:r>
    </w:p>
    <w:p w:rsidR="00BC7775" w:rsidRDefault="004C72AB">
      <w:pPr>
        <w:numPr>
          <w:ilvl w:val="0"/>
          <w:numId w:val="7"/>
        </w:numPr>
        <w:spacing w:after="15" w:line="244" w:lineRule="auto"/>
        <w:ind w:right="-11" w:hanging="425"/>
        <w:jc w:val="left"/>
      </w:pPr>
      <w:r>
        <w:rPr>
          <w:rFonts w:ascii="Arial" w:eastAsia="Arial" w:hAnsi="Arial" w:cs="Arial"/>
        </w:rPr>
        <w:t xml:space="preserve">Комбинация от форми -........................................................... </w:t>
      </w:r>
    </w:p>
    <w:p w:rsidR="00BC7775" w:rsidRDefault="004C72AB">
      <w:pPr>
        <w:spacing w:after="0" w:line="240" w:lineRule="auto"/>
        <w:ind w:left="426" w:firstLine="0"/>
        <w:jc w:val="left"/>
      </w:pPr>
      <w:r>
        <w:rPr>
          <w:rFonts w:ascii="Arial" w:eastAsia="Arial" w:hAnsi="Arial" w:cs="Arial"/>
          <w:sz w:val="20"/>
        </w:rPr>
        <w:t xml:space="preserve"> </w:t>
      </w:r>
    </w:p>
    <w:p w:rsidR="00BC7775" w:rsidRDefault="004C72AB">
      <w:pPr>
        <w:spacing w:after="0" w:line="240" w:lineRule="auto"/>
        <w:ind w:left="426" w:firstLine="0"/>
        <w:jc w:val="left"/>
      </w:pPr>
      <w:r>
        <w:rPr>
          <w:rFonts w:ascii="Arial" w:eastAsia="Arial" w:hAnsi="Arial" w:cs="Arial"/>
          <w:sz w:val="20"/>
        </w:rPr>
        <w:t xml:space="preserve"> </w:t>
      </w:r>
    </w:p>
    <w:p w:rsidR="00BC7775" w:rsidRDefault="004C72AB">
      <w:pPr>
        <w:spacing w:after="0" w:line="240" w:lineRule="auto"/>
        <w:ind w:left="426" w:firstLine="0"/>
        <w:jc w:val="left"/>
      </w:pPr>
      <w:r>
        <w:rPr>
          <w:rFonts w:ascii="Arial" w:eastAsia="Arial" w:hAnsi="Arial" w:cs="Arial"/>
          <w:sz w:val="26"/>
        </w:rPr>
        <w:t xml:space="preserve"> </w:t>
      </w:r>
    </w:p>
    <w:p w:rsidR="00BC7775" w:rsidRDefault="004C72AB">
      <w:pPr>
        <w:spacing w:after="15" w:line="244" w:lineRule="auto"/>
        <w:ind w:left="436" w:right="-15"/>
        <w:jc w:val="left"/>
      </w:pPr>
      <w:r>
        <w:rPr>
          <w:rFonts w:ascii="Arial" w:eastAsia="Arial" w:hAnsi="Arial" w:cs="Arial"/>
          <w:sz w:val="40"/>
          <w:vertAlign w:val="subscript"/>
        </w:rPr>
        <w:t xml:space="preserve"> </w:t>
      </w:r>
      <w:r>
        <w:rPr>
          <w:rFonts w:ascii="Arial" w:eastAsia="Arial" w:hAnsi="Arial" w:cs="Arial"/>
          <w:sz w:val="40"/>
          <w:vertAlign w:val="subscript"/>
        </w:rPr>
        <w:tab/>
      </w:r>
      <w:r>
        <w:rPr>
          <w:rFonts w:ascii="Arial" w:eastAsia="Arial" w:hAnsi="Arial" w:cs="Arial"/>
        </w:rPr>
        <w:t xml:space="preserve">С уважение: ………………………………… </w:t>
      </w:r>
    </w:p>
    <w:p w:rsidR="00BC7775" w:rsidRDefault="004C72AB">
      <w:pPr>
        <w:spacing w:after="29" w:line="240" w:lineRule="auto"/>
        <w:ind w:left="436" w:right="-11"/>
        <w:jc w:val="left"/>
      </w:pPr>
      <w:r>
        <w:rPr>
          <w:rFonts w:ascii="Arial" w:eastAsia="Arial" w:hAnsi="Arial" w:cs="Arial"/>
          <w:sz w:val="21"/>
        </w:rPr>
        <w:t xml:space="preserve"> </w:t>
      </w:r>
      <w:r>
        <w:rPr>
          <w:rFonts w:ascii="Arial" w:eastAsia="Arial" w:hAnsi="Arial" w:cs="Arial"/>
          <w:sz w:val="21"/>
        </w:rPr>
        <w:tab/>
      </w:r>
      <w:r>
        <w:rPr>
          <w:rFonts w:ascii="Arial" w:eastAsia="Arial" w:hAnsi="Arial" w:cs="Arial"/>
        </w:rPr>
        <w:t xml:space="preserve">(Подпис) </w:t>
      </w:r>
    </w:p>
    <w:p w:rsidR="00BC7775" w:rsidRDefault="004C72AB">
      <w:pPr>
        <w:spacing w:after="15" w:line="244" w:lineRule="auto"/>
        <w:ind w:left="574" w:right="-15"/>
        <w:jc w:val="left"/>
      </w:pPr>
      <w:r>
        <w:rPr>
          <w:rFonts w:ascii="Arial" w:eastAsia="Arial" w:hAnsi="Arial" w:cs="Arial"/>
        </w:rPr>
        <w:t xml:space="preserve">Дата: .................................... </w:t>
      </w:r>
    </w:p>
    <w:p w:rsidR="00BC7775" w:rsidRDefault="004C72AB">
      <w:pPr>
        <w:spacing w:after="15" w:line="244" w:lineRule="auto"/>
        <w:ind w:left="574" w:right="-15"/>
        <w:jc w:val="left"/>
      </w:pPr>
      <w:r>
        <w:rPr>
          <w:rFonts w:ascii="Arial" w:eastAsia="Arial" w:hAnsi="Arial" w:cs="Arial"/>
        </w:rPr>
        <w:t xml:space="preserve">Гр. / с. ………….……….. </w:t>
      </w:r>
    </w:p>
    <w:tbl>
      <w:tblPr>
        <w:tblStyle w:val="TableGrid"/>
        <w:tblW w:w="4326" w:type="dxa"/>
        <w:tblInd w:w="6201" w:type="dxa"/>
        <w:tblCellMar>
          <w:left w:w="115" w:type="dxa"/>
          <w:right w:w="115" w:type="dxa"/>
        </w:tblCellMar>
        <w:tblLook w:val="04A0" w:firstRow="1" w:lastRow="0" w:firstColumn="1" w:lastColumn="0" w:noHBand="0" w:noVBand="1"/>
      </w:tblPr>
      <w:tblGrid>
        <w:gridCol w:w="4326"/>
      </w:tblGrid>
      <w:tr w:rsidR="00BC7775">
        <w:tc>
          <w:tcPr>
            <w:tcW w:w="43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C7775" w:rsidRDefault="004C72AB">
            <w:pPr>
              <w:spacing w:after="0" w:line="276" w:lineRule="auto"/>
              <w:ind w:left="0" w:firstLine="0"/>
              <w:jc w:val="center"/>
            </w:pPr>
            <w:r>
              <w:t xml:space="preserve">ПРИЛОЖЕНИЕ №2 </w:t>
            </w:r>
          </w:p>
        </w:tc>
      </w:tr>
    </w:tbl>
    <w:p w:rsidR="00BC7775" w:rsidRDefault="004C72AB">
      <w:pPr>
        <w:spacing w:after="0" w:line="240" w:lineRule="auto"/>
        <w:ind w:left="426" w:firstLine="0"/>
        <w:jc w:val="left"/>
      </w:pPr>
      <w:r>
        <w:rPr>
          <w:sz w:val="20"/>
        </w:rPr>
        <w:t xml:space="preserve"> </w:t>
      </w:r>
    </w:p>
    <w:p w:rsidR="00BC7775" w:rsidRDefault="004C72AB">
      <w:pPr>
        <w:spacing w:after="74" w:line="240" w:lineRule="auto"/>
        <w:ind w:left="426" w:firstLine="0"/>
        <w:jc w:val="left"/>
      </w:pPr>
      <w:r>
        <w:rPr>
          <w:sz w:val="23"/>
        </w:rPr>
        <w:t xml:space="preserve"> </w:t>
      </w:r>
    </w:p>
    <w:p w:rsidR="00BC7775" w:rsidRDefault="004C72AB">
      <w:pPr>
        <w:spacing w:after="15" w:line="240" w:lineRule="auto"/>
        <w:ind w:left="10" w:right="-15"/>
        <w:jc w:val="center"/>
      </w:pPr>
      <w:r>
        <w:rPr>
          <w:rFonts w:ascii="Arial" w:eastAsia="Arial" w:hAnsi="Arial" w:cs="Arial"/>
        </w:rPr>
        <w:t xml:space="preserve">ПРОТОКОЛ </w:t>
      </w:r>
    </w:p>
    <w:p w:rsidR="00BC7775" w:rsidRDefault="004C72AB">
      <w:pPr>
        <w:spacing w:after="15" w:line="240" w:lineRule="auto"/>
        <w:ind w:left="10" w:right="-15"/>
        <w:jc w:val="center"/>
      </w:pPr>
      <w:r>
        <w:rPr>
          <w:rFonts w:ascii="Arial" w:eastAsia="Arial" w:hAnsi="Arial" w:cs="Arial"/>
        </w:rPr>
        <w:t xml:space="preserve">ЗА ПРИЕМАНЕ НА УСТНО ЗАЯВЛЕНИЕ </w:t>
      </w:r>
    </w:p>
    <w:p w:rsidR="00BC7775" w:rsidRDefault="004C72AB">
      <w:pPr>
        <w:spacing w:after="15" w:line="240" w:lineRule="auto"/>
        <w:ind w:left="10" w:right="-15"/>
        <w:jc w:val="center"/>
      </w:pPr>
      <w:r>
        <w:rPr>
          <w:rFonts w:ascii="Arial" w:eastAsia="Arial" w:hAnsi="Arial" w:cs="Arial"/>
        </w:rPr>
        <w:t xml:space="preserve">ЗА ДОСТЪП ДО ОБЩЕСТВЕНА ИНФОРМАЦИЯ </w:t>
      </w:r>
    </w:p>
    <w:p w:rsidR="00BC7775" w:rsidRDefault="004C72AB">
      <w:pPr>
        <w:spacing w:after="0" w:line="240" w:lineRule="auto"/>
        <w:ind w:left="426" w:firstLine="0"/>
        <w:jc w:val="left"/>
      </w:pPr>
      <w:r>
        <w:rPr>
          <w:rFonts w:ascii="Arial" w:eastAsia="Arial" w:hAnsi="Arial" w:cs="Arial"/>
          <w:sz w:val="26"/>
        </w:rPr>
        <w:t xml:space="preserve"> </w:t>
      </w:r>
    </w:p>
    <w:p w:rsidR="00BC7775" w:rsidRDefault="004C72AB">
      <w:pPr>
        <w:spacing w:after="0" w:line="240" w:lineRule="auto"/>
        <w:ind w:left="426" w:firstLine="0"/>
        <w:jc w:val="left"/>
      </w:pPr>
      <w:r>
        <w:rPr>
          <w:rFonts w:ascii="Arial" w:eastAsia="Arial" w:hAnsi="Arial" w:cs="Arial"/>
          <w:sz w:val="32"/>
        </w:rPr>
        <w:t xml:space="preserve"> </w:t>
      </w:r>
    </w:p>
    <w:p w:rsidR="00BC7775" w:rsidRDefault="004C72AB">
      <w:pPr>
        <w:spacing w:after="15" w:line="240" w:lineRule="auto"/>
        <w:ind w:left="10" w:right="-15"/>
        <w:jc w:val="center"/>
      </w:pPr>
      <w:r>
        <w:rPr>
          <w:rFonts w:ascii="Arial" w:eastAsia="Arial" w:hAnsi="Arial" w:cs="Arial"/>
        </w:rPr>
        <w:t xml:space="preserve">Днес, ......................................................................................................................................................... </w:t>
      </w:r>
    </w:p>
    <w:p w:rsidR="00BC7775" w:rsidRDefault="004C72AB">
      <w:pPr>
        <w:spacing w:after="15" w:line="240" w:lineRule="auto"/>
        <w:ind w:left="10" w:right="-15"/>
        <w:jc w:val="center"/>
      </w:pPr>
      <w:r>
        <w:rPr>
          <w:rFonts w:ascii="Arial" w:eastAsia="Arial" w:hAnsi="Arial" w:cs="Arial"/>
        </w:rPr>
        <w:t xml:space="preserve">(дата; имена на служителя) </w:t>
      </w:r>
    </w:p>
    <w:p w:rsidR="00BC7775" w:rsidRDefault="004C72AB">
      <w:pPr>
        <w:spacing w:after="15" w:line="240" w:lineRule="auto"/>
        <w:ind w:left="10" w:right="-15"/>
        <w:jc w:val="center"/>
      </w:pPr>
      <w:r>
        <w:rPr>
          <w:rFonts w:ascii="Arial" w:eastAsia="Arial" w:hAnsi="Arial" w:cs="Arial"/>
        </w:rPr>
        <w:t xml:space="preserve">прие от г-н/г-жа ........................................................................................................................................ </w:t>
      </w:r>
    </w:p>
    <w:p w:rsidR="00BC7775" w:rsidRDefault="004C72AB">
      <w:pPr>
        <w:spacing w:after="15" w:line="240" w:lineRule="auto"/>
        <w:ind w:left="10" w:right="-15"/>
        <w:jc w:val="center"/>
      </w:pPr>
      <w:r>
        <w:rPr>
          <w:rFonts w:ascii="Arial" w:eastAsia="Arial" w:hAnsi="Arial" w:cs="Arial"/>
        </w:rPr>
        <w:t xml:space="preserve">(трите имена или наименованието и седалището на заявителя) </w:t>
      </w:r>
    </w:p>
    <w:p w:rsidR="00BC7775" w:rsidRDefault="004C72AB">
      <w:pPr>
        <w:spacing w:after="15" w:line="240" w:lineRule="auto"/>
        <w:ind w:left="10" w:right="-15"/>
        <w:jc w:val="center"/>
      </w:pPr>
      <w:r>
        <w:rPr>
          <w:rFonts w:ascii="Arial" w:eastAsia="Arial" w:hAnsi="Arial" w:cs="Arial"/>
        </w:rPr>
        <w:t xml:space="preserve">адрес за кореспонденция:........................................................................................................................ телефон........................................................................, ел.поща.............................................................. </w:t>
      </w:r>
    </w:p>
    <w:p w:rsidR="00BC7775" w:rsidRDefault="004C72AB">
      <w:pPr>
        <w:spacing w:after="0" w:line="240" w:lineRule="auto"/>
        <w:ind w:left="426" w:firstLine="0"/>
        <w:jc w:val="left"/>
      </w:pPr>
      <w:r>
        <w:rPr>
          <w:rFonts w:ascii="Arial" w:eastAsia="Arial" w:hAnsi="Arial" w:cs="Arial"/>
          <w:sz w:val="26"/>
        </w:rPr>
        <w:t xml:space="preserve"> </w:t>
      </w:r>
    </w:p>
    <w:p w:rsidR="00BC7775" w:rsidRDefault="004C72AB">
      <w:pPr>
        <w:spacing w:after="0" w:line="240" w:lineRule="auto"/>
        <w:ind w:left="426" w:firstLine="0"/>
        <w:jc w:val="left"/>
      </w:pPr>
      <w:r>
        <w:rPr>
          <w:rFonts w:ascii="Arial" w:eastAsia="Arial" w:hAnsi="Arial" w:cs="Arial"/>
          <w:sz w:val="32"/>
        </w:rPr>
        <w:t xml:space="preserve"> </w:t>
      </w:r>
    </w:p>
    <w:p w:rsidR="00BC7775" w:rsidRDefault="004C72AB">
      <w:pPr>
        <w:spacing w:after="15" w:line="240" w:lineRule="auto"/>
        <w:ind w:left="10" w:right="-15"/>
        <w:jc w:val="center"/>
      </w:pPr>
      <w:r>
        <w:rPr>
          <w:rFonts w:ascii="Arial" w:eastAsia="Arial" w:hAnsi="Arial" w:cs="Arial"/>
        </w:rPr>
        <w:t xml:space="preserve">УСТНО ЗАЯВЛЕНИЕ ЗА ДОСТЪП ДО ОБЩЕСТВЕНА ИНФОРМАЦИЯ, </w:t>
      </w:r>
    </w:p>
    <w:p w:rsidR="00BC7775" w:rsidRDefault="004C72AB">
      <w:pPr>
        <w:spacing w:after="0" w:line="240" w:lineRule="auto"/>
        <w:ind w:left="426" w:firstLine="0"/>
        <w:jc w:val="left"/>
      </w:pPr>
      <w:r>
        <w:rPr>
          <w:rFonts w:ascii="Arial" w:eastAsia="Arial" w:hAnsi="Arial" w:cs="Arial"/>
          <w:sz w:val="31"/>
        </w:rPr>
        <w:t xml:space="preserve"> </w:t>
      </w:r>
    </w:p>
    <w:p w:rsidR="00BC7775" w:rsidRDefault="004C72AB">
      <w:pPr>
        <w:spacing w:after="29" w:line="240" w:lineRule="auto"/>
        <w:ind w:right="-11"/>
        <w:jc w:val="left"/>
      </w:pPr>
      <w:r>
        <w:rPr>
          <w:rFonts w:ascii="Arial" w:eastAsia="Arial" w:hAnsi="Arial" w:cs="Arial"/>
        </w:rPr>
        <w:t xml:space="preserve">представляваща: </w:t>
      </w:r>
    </w:p>
    <w:p w:rsidR="00BC7775" w:rsidRDefault="00E94219" w:rsidP="00E94219">
      <w:pPr>
        <w:spacing w:after="15" w:line="244" w:lineRule="auto"/>
        <w:ind w:right="1509"/>
        <w:jc w:val="left"/>
      </w:pPr>
      <w:r>
        <w:rPr>
          <w:rFonts w:ascii="Arial" w:eastAsia="Arial" w:hAnsi="Arial" w:cs="Arial"/>
        </w:rPr>
        <w:t>1.</w:t>
      </w:r>
      <w:r w:rsidR="004C72AB">
        <w:rPr>
          <w:rFonts w:ascii="Arial" w:eastAsia="Arial" w:hAnsi="Arial" w:cs="Arial"/>
        </w:rPr>
        <w:t>........................................................................................................</w:t>
      </w:r>
      <w:r>
        <w:rPr>
          <w:rFonts w:ascii="Arial" w:eastAsia="Arial" w:hAnsi="Arial" w:cs="Arial"/>
        </w:rPr>
        <w:t>......................</w:t>
      </w:r>
    </w:p>
    <w:p w:rsidR="00E94219" w:rsidRPr="00E94219" w:rsidRDefault="00E94219" w:rsidP="00E94219">
      <w:pPr>
        <w:spacing w:after="15" w:line="244" w:lineRule="auto"/>
        <w:ind w:right="1509"/>
        <w:jc w:val="left"/>
      </w:pPr>
      <w:r>
        <w:rPr>
          <w:rFonts w:ascii="Arial" w:eastAsia="Arial" w:hAnsi="Arial" w:cs="Arial"/>
        </w:rPr>
        <w:t>2.</w:t>
      </w:r>
      <w:r w:rsidR="004C72AB">
        <w:rPr>
          <w:rFonts w:ascii="Arial" w:eastAsia="Arial" w:hAnsi="Arial" w:cs="Arial"/>
        </w:rPr>
        <w:t xml:space="preserve">……………………………………………………………………………………….; </w:t>
      </w:r>
    </w:p>
    <w:p w:rsidR="00BC7775" w:rsidRDefault="004C72AB" w:rsidP="00E94219">
      <w:pPr>
        <w:spacing w:after="15" w:line="244" w:lineRule="auto"/>
        <w:ind w:right="1509"/>
        <w:jc w:val="left"/>
      </w:pPr>
      <w:r>
        <w:rPr>
          <w:rFonts w:ascii="Arial" w:eastAsia="Arial" w:hAnsi="Arial" w:cs="Arial"/>
        </w:rPr>
        <w:t xml:space="preserve">3.   ………………………………………………………………………………………. </w:t>
      </w:r>
    </w:p>
    <w:p w:rsidR="00BC7775" w:rsidRDefault="004C72AB">
      <w:pPr>
        <w:spacing w:after="15" w:line="240" w:lineRule="auto"/>
        <w:ind w:left="10" w:right="-15"/>
        <w:jc w:val="center"/>
      </w:pPr>
      <w:r>
        <w:rPr>
          <w:rFonts w:ascii="Arial" w:eastAsia="Arial" w:hAnsi="Arial" w:cs="Arial"/>
        </w:rPr>
        <w:t xml:space="preserve">(описание на исканата информация) </w:t>
      </w:r>
    </w:p>
    <w:p w:rsidR="00BC7775" w:rsidRDefault="004C72AB">
      <w:pPr>
        <w:spacing w:after="0" w:line="240" w:lineRule="auto"/>
        <w:ind w:left="426" w:firstLine="0"/>
        <w:jc w:val="left"/>
      </w:pPr>
      <w:r>
        <w:rPr>
          <w:rFonts w:ascii="Arial" w:eastAsia="Arial" w:hAnsi="Arial" w:cs="Arial"/>
          <w:sz w:val="31"/>
        </w:rPr>
        <w:t xml:space="preserve"> </w:t>
      </w:r>
    </w:p>
    <w:p w:rsidR="00BC7775" w:rsidRDefault="004C72AB">
      <w:pPr>
        <w:spacing w:after="29" w:line="240" w:lineRule="auto"/>
        <w:ind w:left="549" w:right="-11" w:firstLine="719"/>
        <w:jc w:val="left"/>
      </w:pPr>
      <w:r>
        <w:rPr>
          <w:rFonts w:ascii="Arial" w:eastAsia="Arial" w:hAnsi="Arial" w:cs="Arial"/>
        </w:rPr>
        <w:t xml:space="preserve">Заявителят желае да получи исканата информация в следната форма: (подчертава се предпочитаната от заявителя форма) </w:t>
      </w:r>
    </w:p>
    <w:p w:rsidR="00BC7775" w:rsidRDefault="004C72AB">
      <w:pPr>
        <w:numPr>
          <w:ilvl w:val="0"/>
          <w:numId w:val="9"/>
        </w:numPr>
        <w:spacing w:after="29" w:line="240" w:lineRule="auto"/>
        <w:ind w:right="-11" w:hanging="424"/>
        <w:jc w:val="left"/>
      </w:pPr>
      <w:r>
        <w:rPr>
          <w:rFonts w:ascii="Arial" w:eastAsia="Arial" w:hAnsi="Arial" w:cs="Arial"/>
        </w:rPr>
        <w:t xml:space="preserve">Преглед на информацията – оригинал или копие; </w:t>
      </w:r>
    </w:p>
    <w:p w:rsidR="00BC7775" w:rsidRDefault="004C72AB">
      <w:pPr>
        <w:numPr>
          <w:ilvl w:val="0"/>
          <w:numId w:val="9"/>
        </w:numPr>
        <w:spacing w:after="29" w:line="240" w:lineRule="auto"/>
        <w:ind w:right="-11" w:hanging="424"/>
        <w:jc w:val="left"/>
      </w:pPr>
      <w:r>
        <w:rPr>
          <w:rFonts w:ascii="Arial" w:eastAsia="Arial" w:hAnsi="Arial" w:cs="Arial"/>
        </w:rPr>
        <w:t xml:space="preserve">Устна справка; </w:t>
      </w:r>
    </w:p>
    <w:p w:rsidR="00BC7775" w:rsidRDefault="004C72AB">
      <w:pPr>
        <w:numPr>
          <w:ilvl w:val="0"/>
          <w:numId w:val="9"/>
        </w:numPr>
        <w:spacing w:after="29" w:line="240" w:lineRule="auto"/>
        <w:ind w:right="-11" w:hanging="424"/>
        <w:jc w:val="left"/>
      </w:pPr>
      <w:r>
        <w:rPr>
          <w:rFonts w:ascii="Arial" w:eastAsia="Arial" w:hAnsi="Arial" w:cs="Arial"/>
        </w:rPr>
        <w:t xml:space="preserve">Копие на хартиен носител; </w:t>
      </w:r>
    </w:p>
    <w:p w:rsidR="00BC7775" w:rsidRDefault="004C72AB">
      <w:pPr>
        <w:numPr>
          <w:ilvl w:val="0"/>
          <w:numId w:val="9"/>
        </w:numPr>
        <w:spacing w:after="29" w:line="240" w:lineRule="auto"/>
        <w:ind w:right="-11" w:hanging="424"/>
        <w:jc w:val="left"/>
      </w:pPr>
      <w:r>
        <w:rPr>
          <w:rFonts w:ascii="Arial" w:eastAsia="Arial" w:hAnsi="Arial" w:cs="Arial"/>
        </w:rPr>
        <w:t xml:space="preserve">Копия на технически носител (електронна поща) </w:t>
      </w:r>
    </w:p>
    <w:p w:rsidR="00BC7775" w:rsidRDefault="004C72AB">
      <w:pPr>
        <w:numPr>
          <w:ilvl w:val="0"/>
          <w:numId w:val="9"/>
        </w:numPr>
        <w:spacing w:after="15" w:line="244" w:lineRule="auto"/>
        <w:ind w:right="-11" w:hanging="424"/>
        <w:jc w:val="left"/>
      </w:pPr>
      <w:r>
        <w:rPr>
          <w:rFonts w:ascii="Arial" w:eastAsia="Arial" w:hAnsi="Arial" w:cs="Arial"/>
        </w:rPr>
        <w:t xml:space="preserve">Комбинация от форми -........................................................... </w:t>
      </w:r>
    </w:p>
    <w:p w:rsidR="00BC7775" w:rsidRDefault="004C72AB">
      <w:pPr>
        <w:spacing w:after="0" w:line="240" w:lineRule="auto"/>
        <w:ind w:left="426" w:firstLine="0"/>
        <w:jc w:val="left"/>
      </w:pPr>
      <w:r>
        <w:rPr>
          <w:rFonts w:ascii="Arial" w:eastAsia="Arial" w:hAnsi="Arial" w:cs="Arial"/>
          <w:sz w:val="26"/>
        </w:rPr>
        <w:t xml:space="preserve"> </w:t>
      </w:r>
    </w:p>
    <w:p w:rsidR="00BC7775" w:rsidRDefault="004C72AB">
      <w:pPr>
        <w:spacing w:after="0" w:line="240" w:lineRule="auto"/>
        <w:ind w:left="426" w:firstLine="0"/>
        <w:jc w:val="left"/>
      </w:pPr>
      <w:r>
        <w:rPr>
          <w:rFonts w:ascii="Arial" w:eastAsia="Arial" w:hAnsi="Arial" w:cs="Arial"/>
          <w:sz w:val="32"/>
        </w:rPr>
        <w:t xml:space="preserve"> </w:t>
      </w:r>
    </w:p>
    <w:p w:rsidR="00BC7775" w:rsidRDefault="004C72AB">
      <w:pPr>
        <w:spacing w:after="0" w:line="240" w:lineRule="auto"/>
        <w:ind w:left="0" w:right="628" w:firstLine="0"/>
        <w:jc w:val="right"/>
      </w:pPr>
      <w:r>
        <w:rPr>
          <w:rFonts w:ascii="Arial" w:eastAsia="Arial" w:hAnsi="Arial" w:cs="Arial"/>
        </w:rPr>
        <w:t xml:space="preserve">Служител: .................................................. (Подпис) </w:t>
      </w:r>
    </w:p>
    <w:sectPr w:rsidR="00BC7775">
      <w:pgSz w:w="12240" w:h="15840"/>
      <w:pgMar w:top="1202" w:right="722" w:bottom="476" w:left="85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20A"/>
    <w:multiLevelType w:val="hybridMultilevel"/>
    <w:tmpl w:val="9AF673C4"/>
    <w:lvl w:ilvl="0" w:tplc="7FB6E934">
      <w:start w:val="1"/>
      <w:numFmt w:val="decimal"/>
      <w:lvlText w:val="%1."/>
      <w:lvlJc w:val="left"/>
      <w:pPr>
        <w:ind w:left="23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B5A2FD0">
      <w:start w:val="1"/>
      <w:numFmt w:val="lowerLetter"/>
      <w:lvlText w:val="%2"/>
      <w:lvlJc w:val="left"/>
      <w:pPr>
        <w:ind w:left="306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AEDA8B82">
      <w:start w:val="1"/>
      <w:numFmt w:val="lowerRoman"/>
      <w:lvlText w:val="%3"/>
      <w:lvlJc w:val="left"/>
      <w:pPr>
        <w:ind w:left="378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92F09E06">
      <w:start w:val="1"/>
      <w:numFmt w:val="decimal"/>
      <w:lvlText w:val="%4"/>
      <w:lvlJc w:val="left"/>
      <w:pPr>
        <w:ind w:left="450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1FADBA2">
      <w:start w:val="1"/>
      <w:numFmt w:val="lowerLetter"/>
      <w:lvlText w:val="%5"/>
      <w:lvlJc w:val="left"/>
      <w:pPr>
        <w:ind w:left="522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6C568CCE">
      <w:start w:val="1"/>
      <w:numFmt w:val="lowerRoman"/>
      <w:lvlText w:val="%6"/>
      <w:lvlJc w:val="left"/>
      <w:pPr>
        <w:ind w:left="594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64E03B3C">
      <w:start w:val="1"/>
      <w:numFmt w:val="decimal"/>
      <w:lvlText w:val="%7"/>
      <w:lvlJc w:val="left"/>
      <w:pPr>
        <w:ind w:left="666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FD45166">
      <w:start w:val="1"/>
      <w:numFmt w:val="lowerLetter"/>
      <w:lvlText w:val="%8"/>
      <w:lvlJc w:val="left"/>
      <w:pPr>
        <w:ind w:left="738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0B82FF88">
      <w:start w:val="1"/>
      <w:numFmt w:val="lowerRoman"/>
      <w:lvlText w:val="%9"/>
      <w:lvlJc w:val="left"/>
      <w:pPr>
        <w:ind w:left="8109"/>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147E5FE9"/>
    <w:multiLevelType w:val="hybridMultilevel"/>
    <w:tmpl w:val="8A903C4C"/>
    <w:lvl w:ilvl="0" w:tplc="82BE3858">
      <w:start w:val="1"/>
      <w:numFmt w:val="decimal"/>
      <w:lvlText w:val="%1."/>
      <w:lvlJc w:val="left"/>
      <w:pPr>
        <w:ind w:left="22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6E44D10">
      <w:start w:val="1"/>
      <w:numFmt w:val="lowerLetter"/>
      <w:lvlText w:val="%2"/>
      <w:lvlJc w:val="left"/>
      <w:pPr>
        <w:ind w:left="306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B51C88DC">
      <w:start w:val="1"/>
      <w:numFmt w:val="lowerRoman"/>
      <w:lvlText w:val="%3"/>
      <w:lvlJc w:val="left"/>
      <w:pPr>
        <w:ind w:left="378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C6CC3008">
      <w:start w:val="1"/>
      <w:numFmt w:val="decimal"/>
      <w:lvlText w:val="%4"/>
      <w:lvlJc w:val="left"/>
      <w:pPr>
        <w:ind w:left="450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AEE39FE">
      <w:start w:val="1"/>
      <w:numFmt w:val="lowerLetter"/>
      <w:lvlText w:val="%5"/>
      <w:lvlJc w:val="left"/>
      <w:pPr>
        <w:ind w:left="522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320EBDD4">
      <w:start w:val="1"/>
      <w:numFmt w:val="lowerRoman"/>
      <w:lvlText w:val="%6"/>
      <w:lvlJc w:val="left"/>
      <w:pPr>
        <w:ind w:left="594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E398D186">
      <w:start w:val="1"/>
      <w:numFmt w:val="decimal"/>
      <w:lvlText w:val="%7"/>
      <w:lvlJc w:val="left"/>
      <w:pPr>
        <w:ind w:left="666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F02707A">
      <w:start w:val="1"/>
      <w:numFmt w:val="lowerLetter"/>
      <w:lvlText w:val="%8"/>
      <w:lvlJc w:val="left"/>
      <w:pPr>
        <w:ind w:left="738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60FC1CE8">
      <w:start w:val="1"/>
      <w:numFmt w:val="lowerRoman"/>
      <w:lvlText w:val="%9"/>
      <w:lvlJc w:val="left"/>
      <w:pPr>
        <w:ind w:left="8109"/>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166D7F7D"/>
    <w:multiLevelType w:val="hybridMultilevel"/>
    <w:tmpl w:val="7784682C"/>
    <w:lvl w:ilvl="0" w:tplc="FC863CDC">
      <w:start w:val="1"/>
      <w:numFmt w:val="decimal"/>
      <w:lvlText w:val="%1."/>
      <w:lvlJc w:val="left"/>
      <w:pPr>
        <w:ind w:left="18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5620FD2">
      <w:start w:val="1"/>
      <w:numFmt w:val="lowerLetter"/>
      <w:lvlText w:val="%2"/>
      <w:lvlJc w:val="left"/>
      <w:pPr>
        <w:ind w:left="23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8A4CEA6">
      <w:start w:val="1"/>
      <w:numFmt w:val="lowerRoman"/>
      <w:lvlText w:val="%3"/>
      <w:lvlJc w:val="left"/>
      <w:pPr>
        <w:ind w:left="3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C0EE726">
      <w:start w:val="1"/>
      <w:numFmt w:val="decimal"/>
      <w:lvlText w:val="%4"/>
      <w:lvlJc w:val="left"/>
      <w:pPr>
        <w:ind w:left="3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9AA3F96">
      <w:start w:val="1"/>
      <w:numFmt w:val="lowerLetter"/>
      <w:lvlText w:val="%5"/>
      <w:lvlJc w:val="left"/>
      <w:pPr>
        <w:ind w:left="4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188EFC6">
      <w:start w:val="1"/>
      <w:numFmt w:val="lowerRoman"/>
      <w:lvlText w:val="%6"/>
      <w:lvlJc w:val="left"/>
      <w:pPr>
        <w:ind w:left="5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C1A53AC">
      <w:start w:val="1"/>
      <w:numFmt w:val="decimal"/>
      <w:lvlText w:val="%7"/>
      <w:lvlJc w:val="left"/>
      <w:pPr>
        <w:ind w:left="5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2C2DF8C">
      <w:start w:val="1"/>
      <w:numFmt w:val="lowerLetter"/>
      <w:lvlText w:val="%8"/>
      <w:lvlJc w:val="left"/>
      <w:pPr>
        <w:ind w:left="6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6283C5A">
      <w:start w:val="1"/>
      <w:numFmt w:val="lowerRoman"/>
      <w:lvlText w:val="%9"/>
      <w:lvlJc w:val="left"/>
      <w:pPr>
        <w:ind w:left="7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2E5A7AB4"/>
    <w:multiLevelType w:val="hybridMultilevel"/>
    <w:tmpl w:val="52BA18F8"/>
    <w:lvl w:ilvl="0" w:tplc="30EE9248">
      <w:start w:val="1"/>
      <w:numFmt w:val="decimal"/>
      <w:lvlText w:val="%1."/>
      <w:lvlJc w:val="left"/>
      <w:pPr>
        <w:ind w:left="11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DF6C460">
      <w:start w:val="1"/>
      <w:numFmt w:val="lowerLetter"/>
      <w:lvlText w:val="%2"/>
      <w:lvlJc w:val="left"/>
      <w:pPr>
        <w:ind w:left="17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9FEF0EE">
      <w:start w:val="1"/>
      <w:numFmt w:val="lowerRoman"/>
      <w:lvlText w:val="%3"/>
      <w:lvlJc w:val="left"/>
      <w:pPr>
        <w:ind w:left="25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808FD82">
      <w:start w:val="1"/>
      <w:numFmt w:val="decimal"/>
      <w:lvlText w:val="%4"/>
      <w:lvlJc w:val="left"/>
      <w:pPr>
        <w:ind w:left="32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BFE0FB0">
      <w:start w:val="1"/>
      <w:numFmt w:val="lowerLetter"/>
      <w:lvlText w:val="%5"/>
      <w:lvlJc w:val="left"/>
      <w:pPr>
        <w:ind w:left="39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102F828">
      <w:start w:val="1"/>
      <w:numFmt w:val="lowerRoman"/>
      <w:lvlText w:val="%6"/>
      <w:lvlJc w:val="left"/>
      <w:pPr>
        <w:ind w:left="46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708F4CE">
      <w:start w:val="1"/>
      <w:numFmt w:val="decimal"/>
      <w:lvlText w:val="%7"/>
      <w:lvlJc w:val="left"/>
      <w:pPr>
        <w:ind w:left="53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7BEC678">
      <w:start w:val="1"/>
      <w:numFmt w:val="lowerLetter"/>
      <w:lvlText w:val="%8"/>
      <w:lvlJc w:val="left"/>
      <w:pPr>
        <w:ind w:left="61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0723E44">
      <w:start w:val="1"/>
      <w:numFmt w:val="lowerRoman"/>
      <w:lvlText w:val="%9"/>
      <w:lvlJc w:val="left"/>
      <w:pPr>
        <w:ind w:left="68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39651045"/>
    <w:multiLevelType w:val="hybridMultilevel"/>
    <w:tmpl w:val="B20858BE"/>
    <w:lvl w:ilvl="0" w:tplc="CE368D26">
      <w:start w:val="1"/>
      <w:numFmt w:val="bullet"/>
      <w:lvlText w:val="•"/>
      <w:lvlJc w:val="left"/>
      <w:pPr>
        <w:ind w:left="128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4428F16">
      <w:start w:val="1"/>
      <w:numFmt w:val="decimal"/>
      <w:lvlText w:val="%2."/>
      <w:lvlJc w:val="left"/>
      <w:pPr>
        <w:ind w:left="1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9DCDD6A">
      <w:start w:val="1"/>
      <w:numFmt w:val="lowerRoman"/>
      <w:lvlText w:val="%3"/>
      <w:lvlJc w:val="left"/>
      <w:pPr>
        <w:ind w:left="22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9BCFC1A">
      <w:start w:val="1"/>
      <w:numFmt w:val="decimal"/>
      <w:lvlText w:val="%4"/>
      <w:lvlJc w:val="left"/>
      <w:pPr>
        <w:ind w:left="29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0B0AC76">
      <w:start w:val="1"/>
      <w:numFmt w:val="lowerLetter"/>
      <w:lvlText w:val="%5"/>
      <w:lvlJc w:val="left"/>
      <w:pPr>
        <w:ind w:left="36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A82D9DE">
      <w:start w:val="1"/>
      <w:numFmt w:val="lowerRoman"/>
      <w:lvlText w:val="%6"/>
      <w:lvlJc w:val="left"/>
      <w:pPr>
        <w:ind w:left="43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D58468E">
      <w:start w:val="1"/>
      <w:numFmt w:val="decimal"/>
      <w:lvlText w:val="%7"/>
      <w:lvlJc w:val="left"/>
      <w:pPr>
        <w:ind w:left="51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CF25944">
      <w:start w:val="1"/>
      <w:numFmt w:val="lowerLetter"/>
      <w:lvlText w:val="%8"/>
      <w:lvlJc w:val="left"/>
      <w:pPr>
        <w:ind w:left="58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39C3E0C">
      <w:start w:val="1"/>
      <w:numFmt w:val="lowerRoman"/>
      <w:lvlText w:val="%9"/>
      <w:lvlJc w:val="left"/>
      <w:pPr>
        <w:ind w:left="65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5CFF766F"/>
    <w:multiLevelType w:val="hybridMultilevel"/>
    <w:tmpl w:val="980EF1D0"/>
    <w:lvl w:ilvl="0" w:tplc="409CF454">
      <w:start w:val="1"/>
      <w:numFmt w:val="decimal"/>
      <w:lvlText w:val="%1."/>
      <w:lvlJc w:val="left"/>
      <w:pPr>
        <w:ind w:left="12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C041D0E">
      <w:start w:val="1"/>
      <w:numFmt w:val="lowerLetter"/>
      <w:lvlText w:val="%2"/>
      <w:lvlJc w:val="left"/>
      <w:pPr>
        <w:ind w:left="19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484F1C2">
      <w:start w:val="1"/>
      <w:numFmt w:val="lowerRoman"/>
      <w:lvlText w:val="%3"/>
      <w:lvlJc w:val="left"/>
      <w:pPr>
        <w:ind w:left="26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454676C">
      <w:start w:val="1"/>
      <w:numFmt w:val="decimal"/>
      <w:lvlText w:val="%4"/>
      <w:lvlJc w:val="left"/>
      <w:pPr>
        <w:ind w:left="33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0F878FE">
      <w:start w:val="1"/>
      <w:numFmt w:val="lowerLetter"/>
      <w:lvlText w:val="%5"/>
      <w:lvlJc w:val="left"/>
      <w:pPr>
        <w:ind w:left="40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048F26C">
      <w:start w:val="1"/>
      <w:numFmt w:val="lowerRoman"/>
      <w:lvlText w:val="%6"/>
      <w:lvlJc w:val="left"/>
      <w:pPr>
        <w:ind w:left="48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A74B21A">
      <w:start w:val="1"/>
      <w:numFmt w:val="decimal"/>
      <w:lvlText w:val="%7"/>
      <w:lvlJc w:val="left"/>
      <w:pPr>
        <w:ind w:left="55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D5EB732">
      <w:start w:val="1"/>
      <w:numFmt w:val="lowerLetter"/>
      <w:lvlText w:val="%8"/>
      <w:lvlJc w:val="left"/>
      <w:pPr>
        <w:ind w:left="62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8A69316">
      <w:start w:val="1"/>
      <w:numFmt w:val="lowerRoman"/>
      <w:lvlText w:val="%9"/>
      <w:lvlJc w:val="left"/>
      <w:pPr>
        <w:ind w:left="69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5D0A1B44"/>
    <w:multiLevelType w:val="hybridMultilevel"/>
    <w:tmpl w:val="5304442A"/>
    <w:lvl w:ilvl="0" w:tplc="67D0EE72">
      <w:start w:val="1"/>
      <w:numFmt w:val="bullet"/>
      <w:lvlText w:val="•"/>
      <w:lvlJc w:val="left"/>
      <w:pPr>
        <w:ind w:left="128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E3EB7D8">
      <w:start w:val="1"/>
      <w:numFmt w:val="bullet"/>
      <w:lvlText w:val="o"/>
      <w:lvlJc w:val="left"/>
      <w:pPr>
        <w:ind w:left="20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6EBCA82C">
      <w:start w:val="1"/>
      <w:numFmt w:val="bullet"/>
      <w:lvlText w:val="▪"/>
      <w:lvlJc w:val="left"/>
      <w:pPr>
        <w:ind w:left="27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50648D18">
      <w:start w:val="1"/>
      <w:numFmt w:val="bullet"/>
      <w:lvlText w:val="•"/>
      <w:lvlJc w:val="left"/>
      <w:pPr>
        <w:ind w:left="34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F80FFF4">
      <w:start w:val="1"/>
      <w:numFmt w:val="bullet"/>
      <w:lvlText w:val="o"/>
      <w:lvlJc w:val="left"/>
      <w:pPr>
        <w:ind w:left="41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FD84617C">
      <w:start w:val="1"/>
      <w:numFmt w:val="bullet"/>
      <w:lvlText w:val="▪"/>
      <w:lvlJc w:val="left"/>
      <w:pPr>
        <w:ind w:left="488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75614F0">
      <w:start w:val="1"/>
      <w:numFmt w:val="bullet"/>
      <w:lvlText w:val="•"/>
      <w:lvlJc w:val="left"/>
      <w:pPr>
        <w:ind w:left="56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AEEDAF2">
      <w:start w:val="1"/>
      <w:numFmt w:val="bullet"/>
      <w:lvlText w:val="o"/>
      <w:lvlJc w:val="left"/>
      <w:pPr>
        <w:ind w:left="63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E829112">
      <w:start w:val="1"/>
      <w:numFmt w:val="bullet"/>
      <w:lvlText w:val="▪"/>
      <w:lvlJc w:val="left"/>
      <w:pPr>
        <w:ind w:left="70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7" w15:restartNumberingAfterBreak="0">
    <w:nsid w:val="6C070570"/>
    <w:multiLevelType w:val="hybridMultilevel"/>
    <w:tmpl w:val="9B546F82"/>
    <w:lvl w:ilvl="0" w:tplc="36281614">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C0C74E4">
      <w:start w:val="1"/>
      <w:numFmt w:val="lowerLetter"/>
      <w:lvlText w:val="%2"/>
      <w:lvlJc w:val="left"/>
      <w:pPr>
        <w:ind w:left="8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E584302">
      <w:start w:val="1"/>
      <w:numFmt w:val="decimal"/>
      <w:lvlRestart w:val="0"/>
      <w:lvlText w:val="%3."/>
      <w:lvlJc w:val="left"/>
      <w:pPr>
        <w:ind w:left="16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54E37FC">
      <w:start w:val="1"/>
      <w:numFmt w:val="decimal"/>
      <w:lvlText w:val="%4"/>
      <w:lvlJc w:val="left"/>
      <w:pPr>
        <w:ind w:left="24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612B662">
      <w:start w:val="1"/>
      <w:numFmt w:val="lowerLetter"/>
      <w:lvlText w:val="%5"/>
      <w:lvlJc w:val="left"/>
      <w:pPr>
        <w:ind w:left="32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E041416">
      <w:start w:val="1"/>
      <w:numFmt w:val="lowerRoman"/>
      <w:lvlText w:val="%6"/>
      <w:lvlJc w:val="left"/>
      <w:pPr>
        <w:ind w:left="39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C983930">
      <w:start w:val="1"/>
      <w:numFmt w:val="decimal"/>
      <w:lvlText w:val="%7"/>
      <w:lvlJc w:val="left"/>
      <w:pPr>
        <w:ind w:left="46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87C24E2">
      <w:start w:val="1"/>
      <w:numFmt w:val="lowerLetter"/>
      <w:lvlText w:val="%8"/>
      <w:lvlJc w:val="left"/>
      <w:pPr>
        <w:ind w:left="53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33838B0">
      <w:start w:val="1"/>
      <w:numFmt w:val="lowerRoman"/>
      <w:lvlText w:val="%9"/>
      <w:lvlJc w:val="left"/>
      <w:pPr>
        <w:ind w:left="6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15:restartNumberingAfterBreak="0">
    <w:nsid w:val="6C5B24BA"/>
    <w:multiLevelType w:val="hybridMultilevel"/>
    <w:tmpl w:val="4F281812"/>
    <w:lvl w:ilvl="0" w:tplc="BE7C4F62">
      <w:start w:val="1"/>
      <w:numFmt w:val="bullet"/>
      <w:lvlText w:val="•"/>
      <w:lvlJc w:val="left"/>
      <w:pPr>
        <w:ind w:left="128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CD6D0A6">
      <w:start w:val="1"/>
      <w:numFmt w:val="bullet"/>
      <w:lvlText w:val="o"/>
      <w:lvlJc w:val="left"/>
      <w:pPr>
        <w:ind w:left="207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07940C0C">
      <w:start w:val="1"/>
      <w:numFmt w:val="bullet"/>
      <w:lvlText w:val="▪"/>
      <w:lvlJc w:val="left"/>
      <w:pPr>
        <w:ind w:left="279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86DC3AE2">
      <w:start w:val="1"/>
      <w:numFmt w:val="bullet"/>
      <w:lvlText w:val="•"/>
      <w:lvlJc w:val="left"/>
      <w:pPr>
        <w:ind w:left="351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4C8D1D0">
      <w:start w:val="1"/>
      <w:numFmt w:val="bullet"/>
      <w:lvlText w:val="o"/>
      <w:lvlJc w:val="left"/>
      <w:pPr>
        <w:ind w:left="423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40A7136">
      <w:start w:val="1"/>
      <w:numFmt w:val="bullet"/>
      <w:lvlText w:val="▪"/>
      <w:lvlJc w:val="left"/>
      <w:pPr>
        <w:ind w:left="495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A47C9FDE">
      <w:start w:val="1"/>
      <w:numFmt w:val="bullet"/>
      <w:lvlText w:val="•"/>
      <w:lvlJc w:val="left"/>
      <w:pPr>
        <w:ind w:left="567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BD2B92A">
      <w:start w:val="1"/>
      <w:numFmt w:val="bullet"/>
      <w:lvlText w:val="o"/>
      <w:lvlJc w:val="left"/>
      <w:pPr>
        <w:ind w:left="639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114541E">
      <w:start w:val="1"/>
      <w:numFmt w:val="bullet"/>
      <w:lvlText w:val="▪"/>
      <w:lvlJc w:val="left"/>
      <w:pPr>
        <w:ind w:left="711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num w:numId="1">
    <w:abstractNumId w:val="2"/>
  </w:num>
  <w:num w:numId="2">
    <w:abstractNumId w:val="6"/>
  </w:num>
  <w:num w:numId="3">
    <w:abstractNumId w:val="8"/>
  </w:num>
  <w:num w:numId="4">
    <w:abstractNumId w:val="4"/>
  </w:num>
  <w:num w:numId="5">
    <w:abstractNumId w:val="7"/>
  </w:num>
  <w:num w:numId="6">
    <w:abstractNumId w:val="1"/>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775"/>
    <w:rsid w:val="00272FB5"/>
    <w:rsid w:val="004C72AB"/>
    <w:rsid w:val="00863312"/>
    <w:rsid w:val="009041D7"/>
    <w:rsid w:val="00BC7775"/>
    <w:rsid w:val="00E9421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6AF5C"/>
  <w15:docId w15:val="{84C71C76-E759-4045-AC2E-EA550C1A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8" w:line="250" w:lineRule="auto"/>
      <w:ind w:left="559"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 w:line="240" w:lineRule="auto"/>
      <w:ind w:left="559" w:right="-15" w:hanging="10"/>
      <w:outlineLvl w:val="0"/>
    </w:pPr>
    <w:rPr>
      <w:rFonts w:ascii="Times New Roman" w:eastAsia="Times New Roman" w:hAnsi="Times New Roman" w:cs="Times New Roman"/>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2495</Words>
  <Characters>14227</Characters>
  <Application>Microsoft Office Word</Application>
  <DocSecurity>0</DocSecurity>
  <Lines>118</Lines>
  <Paragraphs>33</Paragraphs>
  <ScaleCrop>false</ScaleCrop>
  <HeadingPairs>
    <vt:vector size="2" baseType="variant">
      <vt:variant>
        <vt:lpstr>Заглавие</vt:lpstr>
      </vt:variant>
      <vt:variant>
        <vt:i4>1</vt:i4>
      </vt:variant>
    </vt:vector>
  </HeadingPairs>
  <TitlesOfParts>
    <vt:vector size="1" baseType="lpstr">
      <vt:lpstr>vutreshni_pravila_2</vt:lpstr>
    </vt:vector>
  </TitlesOfParts>
  <Company/>
  <LinksUpToDate>false</LinksUpToDate>
  <CharactersWithSpaces>16689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vutreshni_pravila_2</dc:title>
  <dc:subject/>
  <dc:creator>Потребител на Windows</dc:creator>
  <cp:keywords/>
  <cp:lastModifiedBy>Христина Петкова</cp:lastModifiedBy>
  <cp:revision>10</cp:revision>
  <dcterms:created xsi:type="dcterms:W3CDTF">2019-01-29T07:31:00Z</dcterms:created>
  <dcterms:modified xsi:type="dcterms:W3CDTF">2019-08-29T14:42:00Z</dcterms:modified>
</cp:coreProperties>
</file>